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651" w:rsidRPr="000152F9" w:rsidRDefault="00C12651" w:rsidP="000152F9">
      <w:pPr>
        <w:pBdr>
          <w:bottom w:val="single" w:sz="4" w:space="1" w:color="auto"/>
        </w:pBdr>
        <w:rPr>
          <w:b/>
          <w:sz w:val="32"/>
        </w:rPr>
      </w:pPr>
      <w:r w:rsidRPr="000152F9">
        <w:rPr>
          <w:b/>
          <w:sz w:val="32"/>
        </w:rPr>
        <w:t>SDQ – Total difficulties</w:t>
      </w:r>
    </w:p>
    <w:p w:rsidR="000152F9" w:rsidRDefault="000152F9" w:rsidP="00C12651">
      <w:r>
        <w:t>Average values are between 6-7 in a scale of 40.</w:t>
      </w:r>
    </w:p>
    <w:p w:rsidR="004452FB" w:rsidRPr="004452FB" w:rsidRDefault="004452FB" w:rsidP="00C12651">
      <w:pPr>
        <w:rPr>
          <w:i/>
        </w:rPr>
      </w:pPr>
      <w:r w:rsidRPr="004452FB">
        <w:rPr>
          <w:i/>
        </w:rPr>
        <w:t>*Unless stated, results are similar across sweeps.</w:t>
      </w:r>
      <w:r w:rsidR="00DC3631">
        <w:rPr>
          <w:i/>
        </w:rPr>
        <w:t xml:space="preserve"> That means that effects of predictors keep being persistent throughout time.</w:t>
      </w:r>
    </w:p>
    <w:p w:rsidR="000152F9" w:rsidRDefault="000152F9" w:rsidP="000152F9">
      <w:pPr>
        <w:pBdr>
          <w:bottom w:val="single" w:sz="4" w:space="1" w:color="auto"/>
        </w:pBdr>
        <w:rPr>
          <w:b/>
        </w:rPr>
      </w:pPr>
      <w:r>
        <w:rPr>
          <w:b/>
        </w:rPr>
        <w:t>MATERNAL PREDICTORS:</w:t>
      </w:r>
    </w:p>
    <w:p w:rsidR="000152F9" w:rsidRPr="000152F9" w:rsidRDefault="000152F9" w:rsidP="00C12651">
      <w:r>
        <w:t>Overall:</w:t>
      </w:r>
      <w:r w:rsidR="004D4C41">
        <w:t xml:space="preserve"> maternal predictors are </w:t>
      </w:r>
      <w:r>
        <w:t xml:space="preserve">important, especially depression and mother’s mental health. </w:t>
      </w:r>
    </w:p>
    <w:p w:rsidR="00F514C7" w:rsidRPr="00CE543E" w:rsidRDefault="00C12651" w:rsidP="00C12651">
      <w:pPr>
        <w:rPr>
          <w:b/>
        </w:rPr>
      </w:pPr>
      <w:r w:rsidRPr="00CE543E">
        <w:rPr>
          <w:b/>
        </w:rPr>
        <w:t>Smoking (y/n)</w:t>
      </w:r>
    </w:p>
    <w:p w:rsidR="00C12651" w:rsidRDefault="00C12651" w:rsidP="00C12651">
      <w:pPr>
        <w:pStyle w:val="ListParagraph"/>
        <w:numPr>
          <w:ilvl w:val="0"/>
          <w:numId w:val="2"/>
        </w:numPr>
      </w:pPr>
      <w:r>
        <w:t xml:space="preserve">Expected result: if the mother smokes, </w:t>
      </w:r>
      <w:r w:rsidR="004452FB">
        <w:t>child behavioural problems increase around 2 points</w:t>
      </w:r>
      <w:r>
        <w:t>. Significant.</w:t>
      </w:r>
    </w:p>
    <w:p w:rsidR="00C12651" w:rsidRPr="00CE543E" w:rsidRDefault="00C12651" w:rsidP="00C12651">
      <w:pPr>
        <w:rPr>
          <w:b/>
        </w:rPr>
      </w:pPr>
      <w:r w:rsidRPr="00CE543E">
        <w:rPr>
          <w:b/>
        </w:rPr>
        <w:t>Drinking (categorical; 7 categories).</w:t>
      </w:r>
    </w:p>
    <w:p w:rsidR="004452FB" w:rsidRDefault="004452FB" w:rsidP="00C12651">
      <w:pPr>
        <w:pStyle w:val="ListParagraph"/>
        <w:numPr>
          <w:ilvl w:val="0"/>
          <w:numId w:val="2"/>
        </w:numPr>
      </w:pPr>
      <w:r>
        <w:t xml:space="preserve">The relationship is not what we would expect: </w:t>
      </w:r>
      <w:r w:rsidR="00C12651">
        <w:t xml:space="preserve">drinking has a </w:t>
      </w:r>
      <w:r>
        <w:t>negative</w:t>
      </w:r>
      <w:r w:rsidR="00C12651">
        <w:t xml:space="preserve"> </w:t>
      </w:r>
      <w:r>
        <w:t xml:space="preserve">– albeit small - </w:t>
      </w:r>
      <w:r w:rsidR="00C12651">
        <w:t xml:space="preserve">effect on behavioural </w:t>
      </w:r>
      <w:r>
        <w:t>problems (i.e. drinking more reduces behavioural problems)</w:t>
      </w:r>
      <w:r w:rsidR="00C12651">
        <w:t xml:space="preserve"> except for if the mother drinks every day.</w:t>
      </w:r>
      <w:r>
        <w:t xml:space="preserve"> In sweep 4, even when the mother drinks everyday, the effect of drinking on behavioural problems is negative, but not significant. </w:t>
      </w:r>
      <w:r w:rsidR="00C12651">
        <w:t xml:space="preserve"> </w:t>
      </w:r>
    </w:p>
    <w:p w:rsidR="00C12651" w:rsidRDefault="004452FB" w:rsidP="00C12651">
      <w:pPr>
        <w:pStyle w:val="ListParagraph"/>
        <w:numPr>
          <w:ilvl w:val="0"/>
          <w:numId w:val="2"/>
        </w:numPr>
      </w:pPr>
      <w:r>
        <w:t>However, we must be cautious on the interpretation, as there are few observations who report drinking a lot and so some categories with heavy drinking are not significant</w:t>
      </w:r>
      <w:r w:rsidR="00C12651">
        <w:t>.</w:t>
      </w:r>
    </w:p>
    <w:p w:rsidR="004452FB" w:rsidRPr="004452FB" w:rsidRDefault="004452FB" w:rsidP="004452FB">
      <w:pPr>
        <w:rPr>
          <w:b/>
        </w:rPr>
      </w:pPr>
      <w:r w:rsidRPr="004452FB">
        <w:rPr>
          <w:b/>
        </w:rPr>
        <w:t>Low birth weight (y/n)</w:t>
      </w:r>
      <w:r>
        <w:rPr>
          <w:b/>
        </w:rPr>
        <w:t xml:space="preserve"> and gestational </w:t>
      </w:r>
      <w:r w:rsidRPr="004452FB">
        <w:rPr>
          <w:b/>
        </w:rPr>
        <w:t>age (premature y/n)</w:t>
      </w:r>
    </w:p>
    <w:p w:rsidR="004452FB" w:rsidRDefault="004452FB" w:rsidP="004452FB">
      <w:pPr>
        <w:pStyle w:val="ListParagraph"/>
        <w:numPr>
          <w:ilvl w:val="0"/>
          <w:numId w:val="2"/>
        </w:numPr>
      </w:pPr>
      <w:r>
        <w:t>LBW and gestational age increases child behavioural problems by around 1-2 points, as expected. Significant.</w:t>
      </w:r>
    </w:p>
    <w:p w:rsidR="004452FB" w:rsidRPr="000152F9" w:rsidRDefault="004452FB" w:rsidP="004452FB">
      <w:pPr>
        <w:rPr>
          <w:b/>
        </w:rPr>
      </w:pPr>
      <w:r w:rsidRPr="000152F9">
        <w:rPr>
          <w:b/>
        </w:rPr>
        <w:t>Depression/mothers mental health/stress:</w:t>
      </w:r>
    </w:p>
    <w:p w:rsidR="004452FB" w:rsidRDefault="004452FB" w:rsidP="004452FB">
      <w:pPr>
        <w:pStyle w:val="ListParagraph"/>
        <w:numPr>
          <w:ilvl w:val="0"/>
          <w:numId w:val="2"/>
        </w:numPr>
      </w:pPr>
      <w:r>
        <w:t xml:space="preserve">Different measures of mother’s mental health: </w:t>
      </w:r>
      <w:r w:rsidR="000152F9">
        <w:t>we have used different measures: depression as asked to respondent, as diagnosed by doctor, mental health problems using the Kessler scale and asking the respondent whether she felt low or sad lately.</w:t>
      </w:r>
    </w:p>
    <w:p w:rsidR="000152F9" w:rsidRDefault="000152F9" w:rsidP="004452FB">
      <w:pPr>
        <w:pStyle w:val="ListParagraph"/>
        <w:numPr>
          <w:ilvl w:val="0"/>
          <w:numId w:val="2"/>
        </w:numPr>
      </w:pPr>
      <w:r>
        <w:t xml:space="preserve">All of them point towards a very important and negative effect of depression on child behaviour. </w:t>
      </w:r>
    </w:p>
    <w:p w:rsidR="000152F9" w:rsidRDefault="000152F9" w:rsidP="000152F9">
      <w:pPr>
        <w:pStyle w:val="ListParagraph"/>
        <w:numPr>
          <w:ilvl w:val="1"/>
          <w:numId w:val="2"/>
        </w:numPr>
      </w:pPr>
      <w:r>
        <w:t>Feeling low or sad (y/n): increase of around 2 points.</w:t>
      </w:r>
    </w:p>
    <w:p w:rsidR="000152F9" w:rsidRDefault="000152F9" w:rsidP="000152F9">
      <w:pPr>
        <w:pStyle w:val="ListParagraph"/>
        <w:numPr>
          <w:ilvl w:val="1"/>
          <w:numId w:val="2"/>
        </w:numPr>
      </w:pPr>
      <w:r>
        <w:t>Depression (asked to them)</w:t>
      </w:r>
      <w:r w:rsidRPr="000152F9">
        <w:t xml:space="preserve"> </w:t>
      </w:r>
      <w:r>
        <w:t>(y/n):  increase of around 2-4 points.</w:t>
      </w:r>
    </w:p>
    <w:p w:rsidR="000152F9" w:rsidRDefault="000152F9" w:rsidP="000152F9">
      <w:pPr>
        <w:pStyle w:val="ListParagraph"/>
        <w:numPr>
          <w:ilvl w:val="1"/>
          <w:numId w:val="2"/>
        </w:numPr>
      </w:pPr>
      <w:r>
        <w:t>Depression as diagnosed by doctor (y/n):increase between 1-2 points.</w:t>
      </w:r>
    </w:p>
    <w:p w:rsidR="000152F9" w:rsidRDefault="000152F9" w:rsidP="000152F9">
      <w:pPr>
        <w:pStyle w:val="ListParagraph"/>
        <w:numPr>
          <w:ilvl w:val="1"/>
          <w:numId w:val="2"/>
        </w:numPr>
      </w:pPr>
      <w:r>
        <w:t>Mental health Kessler scale (continuous from 0 to 24): increase of around 0.5 points.</w:t>
      </w:r>
    </w:p>
    <w:p w:rsidR="000152F9" w:rsidRDefault="000152F9" w:rsidP="000152F9">
      <w:pPr>
        <w:rPr>
          <w:b/>
        </w:rPr>
      </w:pPr>
    </w:p>
    <w:p w:rsidR="000152F9" w:rsidRPr="000152F9" w:rsidRDefault="00DC3631" w:rsidP="00DC3631">
      <w:pPr>
        <w:pBdr>
          <w:bottom w:val="single" w:sz="4" w:space="1" w:color="auto"/>
        </w:pBdr>
        <w:rPr>
          <w:b/>
        </w:rPr>
      </w:pPr>
      <w:r w:rsidRPr="00DC3631">
        <w:rPr>
          <w:b/>
        </w:rPr>
        <w:t>FAMILY AND ENVIRONMENTAL PREDICTORS</w:t>
      </w:r>
    </w:p>
    <w:p w:rsidR="004D4C41" w:rsidRPr="004D4C41" w:rsidRDefault="004D4C41" w:rsidP="00DC3631">
      <w:r>
        <w:rPr>
          <w:b/>
        </w:rPr>
        <w:t xml:space="preserve">Overall: </w:t>
      </w:r>
      <w:r>
        <w:t>most important factors are income and education. Interesting and worth looking more into detail: number of siblings and ethnicity.</w:t>
      </w:r>
    </w:p>
    <w:p w:rsidR="00DC3631" w:rsidRPr="00DC3631" w:rsidRDefault="00DC3631" w:rsidP="00DC3631">
      <w:pPr>
        <w:rPr>
          <w:b/>
        </w:rPr>
      </w:pPr>
      <w:r w:rsidRPr="00DC3631">
        <w:rPr>
          <w:b/>
        </w:rPr>
        <w:t>Income (five quintiles):</w:t>
      </w:r>
    </w:p>
    <w:p w:rsidR="00DC3631" w:rsidRDefault="000152F9" w:rsidP="000152F9">
      <w:pPr>
        <w:pStyle w:val="ListParagraph"/>
        <w:numPr>
          <w:ilvl w:val="0"/>
          <w:numId w:val="2"/>
        </w:numPr>
      </w:pPr>
      <w:r>
        <w:t>V</w:t>
      </w:r>
      <w:r w:rsidR="00DC3631">
        <w:t>ery important and significant effect of income, with lower income affecting negatively child behaviour.</w:t>
      </w:r>
    </w:p>
    <w:p w:rsidR="000152F9" w:rsidRDefault="00DC3631" w:rsidP="000152F9">
      <w:pPr>
        <w:pStyle w:val="ListParagraph"/>
        <w:numPr>
          <w:ilvl w:val="0"/>
          <w:numId w:val="2"/>
        </w:numPr>
      </w:pPr>
      <w:r>
        <w:t xml:space="preserve">Especial impact of second and lower quintile, which, compared to highest educational level, increase child total difficulties by 2-5 points.  </w:t>
      </w:r>
    </w:p>
    <w:p w:rsidR="00DC3631" w:rsidRPr="004D4C41" w:rsidRDefault="00DC3631" w:rsidP="00DC3631">
      <w:pPr>
        <w:rPr>
          <w:b/>
        </w:rPr>
      </w:pPr>
      <w:r w:rsidRPr="004D4C41">
        <w:rPr>
          <w:b/>
        </w:rPr>
        <w:lastRenderedPageBreak/>
        <w:t>Education (six categories +others):</w:t>
      </w:r>
    </w:p>
    <w:p w:rsidR="00DC3631" w:rsidRDefault="00DC3631" w:rsidP="00DC3631">
      <w:pPr>
        <w:pStyle w:val="ListParagraph"/>
        <w:numPr>
          <w:ilvl w:val="0"/>
          <w:numId w:val="2"/>
        </w:numPr>
      </w:pPr>
      <w:r>
        <w:t>Very important effect.</w:t>
      </w:r>
    </w:p>
    <w:p w:rsidR="00DC3631" w:rsidRDefault="00DC3631" w:rsidP="00DC3631">
      <w:pPr>
        <w:pStyle w:val="ListParagraph"/>
        <w:numPr>
          <w:ilvl w:val="0"/>
          <w:numId w:val="2"/>
        </w:numPr>
      </w:pPr>
      <w:r>
        <w:t>Especially of the very low educated (i.e. having no education or level 1 NVQ). Compared to highest level, it increases total difficulties by between 2-5 points.</w:t>
      </w:r>
    </w:p>
    <w:p w:rsidR="00DC3631" w:rsidRDefault="00DC3631" w:rsidP="00DC3631">
      <w:r w:rsidRPr="004D4C41">
        <w:rPr>
          <w:b/>
        </w:rPr>
        <w:t>Working status</w:t>
      </w:r>
      <w:r>
        <w:t>: important and significant, expected.</w:t>
      </w:r>
    </w:p>
    <w:p w:rsidR="00DC3631" w:rsidRDefault="00DC3631" w:rsidP="00DC3631">
      <w:r w:rsidRPr="004D4C41">
        <w:rPr>
          <w:b/>
        </w:rPr>
        <w:t>Family structure</w:t>
      </w:r>
      <w:r>
        <w:t>: Children in one parent/carer families experience around 2.5 points more of total difficulties.</w:t>
      </w:r>
    </w:p>
    <w:p w:rsidR="002A6DD9" w:rsidRPr="004D4C41" w:rsidRDefault="002A6DD9" w:rsidP="00DC3631">
      <w:pPr>
        <w:rPr>
          <w:b/>
        </w:rPr>
      </w:pPr>
      <w:r w:rsidRPr="004D4C41">
        <w:rPr>
          <w:b/>
        </w:rPr>
        <w:t xml:space="preserve">Mothers’ age at child’s birth: </w:t>
      </w:r>
    </w:p>
    <w:p w:rsidR="002A6DD9" w:rsidRDefault="002A6DD9" w:rsidP="002A6DD9">
      <w:pPr>
        <w:pStyle w:val="ListParagraph"/>
        <w:numPr>
          <w:ilvl w:val="0"/>
          <w:numId w:val="2"/>
        </w:numPr>
      </w:pPr>
      <w:r>
        <w:t>Compared to children born to mothers from 20-29 years old, children from younger mothers experience more behavioural difficulties. The opposite is true for children born to older mothers. Significant.</w:t>
      </w:r>
    </w:p>
    <w:p w:rsidR="002A6DD9" w:rsidRDefault="002A6DD9" w:rsidP="002A6DD9">
      <w:pPr>
        <w:pStyle w:val="ListParagraph"/>
        <w:numPr>
          <w:ilvl w:val="0"/>
          <w:numId w:val="2"/>
        </w:numPr>
      </w:pPr>
      <w:r>
        <w:t>In sweep 5, age 11, being born to a 40 plus mother has no significant effect on child behavioural difficulties.</w:t>
      </w:r>
    </w:p>
    <w:p w:rsidR="002A6DD9" w:rsidRPr="004D4C41" w:rsidRDefault="002A6DD9" w:rsidP="002A6DD9">
      <w:pPr>
        <w:rPr>
          <w:b/>
        </w:rPr>
      </w:pPr>
      <w:r w:rsidRPr="004D4C41">
        <w:rPr>
          <w:b/>
        </w:rPr>
        <w:t xml:space="preserve">Gender of child: </w:t>
      </w:r>
    </w:p>
    <w:p w:rsidR="002A6DD9" w:rsidRDefault="002A6DD9" w:rsidP="002A6DD9">
      <w:pPr>
        <w:pStyle w:val="ListParagraph"/>
        <w:numPr>
          <w:ilvl w:val="0"/>
          <w:numId w:val="2"/>
        </w:numPr>
      </w:pPr>
      <w:r>
        <w:t>Girls are associated with less behavioural problems than boys.</w:t>
      </w:r>
    </w:p>
    <w:p w:rsidR="002A6DD9" w:rsidRDefault="002A6DD9" w:rsidP="002A6DD9">
      <w:pPr>
        <w:pStyle w:val="ListParagraph"/>
        <w:numPr>
          <w:ilvl w:val="0"/>
          <w:numId w:val="2"/>
        </w:numPr>
      </w:pPr>
      <w:r>
        <w:t>Significant and important.</w:t>
      </w:r>
    </w:p>
    <w:p w:rsidR="002A6DD9" w:rsidRPr="004D4C41" w:rsidRDefault="002A6DD9" w:rsidP="002A6DD9">
      <w:pPr>
        <w:rPr>
          <w:b/>
        </w:rPr>
      </w:pPr>
      <w:r w:rsidRPr="004D4C41">
        <w:rPr>
          <w:b/>
        </w:rPr>
        <w:t>Number of siblings:</w:t>
      </w:r>
    </w:p>
    <w:p w:rsidR="002A6DD9" w:rsidRDefault="002A6DD9" w:rsidP="002A6DD9">
      <w:pPr>
        <w:pStyle w:val="ListParagraph"/>
        <w:numPr>
          <w:ilvl w:val="0"/>
          <w:numId w:val="2"/>
        </w:numPr>
      </w:pPr>
      <w:r>
        <w:t xml:space="preserve">Having 1 or 2 siblings is significantly associated with less difficulties than no siblings. </w:t>
      </w:r>
    </w:p>
    <w:p w:rsidR="002A6DD9" w:rsidRDefault="002A6DD9" w:rsidP="002A6DD9">
      <w:pPr>
        <w:pStyle w:val="ListParagraph"/>
        <w:numPr>
          <w:ilvl w:val="0"/>
          <w:numId w:val="2"/>
        </w:numPr>
      </w:pPr>
      <w:r>
        <w:t xml:space="preserve">Instead, having three or more siblings is not significantly different than no siblings. </w:t>
      </w:r>
    </w:p>
    <w:p w:rsidR="002A6DD9" w:rsidRDefault="002A6DD9" w:rsidP="002A6DD9">
      <w:r w:rsidRPr="004D4C41">
        <w:rPr>
          <w:b/>
        </w:rPr>
        <w:t>Ethnicity</w:t>
      </w:r>
      <w:r>
        <w:t>:</w:t>
      </w:r>
    </w:p>
    <w:p w:rsidR="002A6DD9" w:rsidRDefault="002A6DD9" w:rsidP="002A6DD9">
      <w:pPr>
        <w:pStyle w:val="ListParagraph"/>
        <w:numPr>
          <w:ilvl w:val="0"/>
          <w:numId w:val="2"/>
        </w:numPr>
      </w:pPr>
      <w:r>
        <w:t>In sweep 3, age 5, being from another race than white is associated with increased total difficulties, especially for Pakistani or Bangladeshi and Black or Black british. For Indians and other ethnic group the relationship is not significant.</w:t>
      </w:r>
    </w:p>
    <w:p w:rsidR="002A6DD9" w:rsidRDefault="002A6DD9" w:rsidP="002A6DD9">
      <w:pPr>
        <w:pStyle w:val="ListParagraph"/>
        <w:numPr>
          <w:ilvl w:val="0"/>
          <w:numId w:val="2"/>
        </w:numPr>
      </w:pPr>
      <w:r>
        <w:t xml:space="preserve">In sweep 4, age 7, </w:t>
      </w:r>
      <w:r w:rsidR="004D4C41">
        <w:t xml:space="preserve">the association between race and total difficulties is only significant for Pakistani or Bnagladeshi children. Both significance and coefficients are simliars to previous sweep. </w:t>
      </w:r>
    </w:p>
    <w:p w:rsidR="004D4C41" w:rsidRDefault="004D4C41" w:rsidP="002A6DD9">
      <w:pPr>
        <w:pStyle w:val="ListParagraph"/>
        <w:numPr>
          <w:ilvl w:val="0"/>
          <w:numId w:val="2"/>
        </w:numPr>
      </w:pPr>
      <w:r>
        <w:t xml:space="preserve">In sweep 5, age 11, relationship is significant for Pakistani or Bangladeshi, with same significance level, but much lower coefficient. That is, being from such ethnic background is associated with still more behavioural difficulties but less than previous sweeps. Being from Indian background is instead associated with less difficulties. Coefficient around 1. </w:t>
      </w:r>
    </w:p>
    <w:p w:rsidR="004D4C41" w:rsidRDefault="004D4C41" w:rsidP="002A6DD9">
      <w:pPr>
        <w:pStyle w:val="ListParagraph"/>
        <w:numPr>
          <w:ilvl w:val="0"/>
          <w:numId w:val="2"/>
        </w:numPr>
      </w:pPr>
      <w:r>
        <w:t>Given the variety of results, multivariate analysis will help.</w:t>
      </w:r>
    </w:p>
    <w:p w:rsidR="004D4C41" w:rsidRPr="004D4C41" w:rsidRDefault="004D4C41" w:rsidP="004D4C41">
      <w:pPr>
        <w:rPr>
          <w:b/>
        </w:rPr>
      </w:pPr>
      <w:r w:rsidRPr="004D4C41">
        <w:rPr>
          <w:b/>
        </w:rPr>
        <w:t>Relationship with partner – happiness:</w:t>
      </w:r>
    </w:p>
    <w:p w:rsidR="004D4C41" w:rsidRDefault="004D4C41" w:rsidP="004D4C41">
      <w:pPr>
        <w:pStyle w:val="ListParagraph"/>
        <w:numPr>
          <w:ilvl w:val="0"/>
          <w:numId w:val="2"/>
        </w:numPr>
      </w:pPr>
      <w:r>
        <w:t>Significant, especially for very unhappy couples.</w:t>
      </w:r>
    </w:p>
    <w:p w:rsidR="004D4C41" w:rsidRDefault="004D4C41" w:rsidP="004D4C41">
      <w:r w:rsidRPr="004D4C41">
        <w:rPr>
          <w:b/>
        </w:rPr>
        <w:t>Stimulation of child</w:t>
      </w:r>
      <w:r>
        <w:t>: significant.</w:t>
      </w:r>
    </w:p>
    <w:p w:rsidR="004D4C41" w:rsidRDefault="004D4C41" w:rsidP="004D4C41">
      <w:pPr>
        <w:pStyle w:val="ListParagraph"/>
      </w:pPr>
    </w:p>
    <w:p w:rsidR="004D4C41" w:rsidRDefault="004D4C41" w:rsidP="004D4C41">
      <w:pPr>
        <w:pStyle w:val="ListParagraph"/>
      </w:pPr>
    </w:p>
    <w:p w:rsidR="00DC3631" w:rsidRDefault="00DC3631" w:rsidP="00DC3631"/>
    <w:p w:rsidR="00534A34" w:rsidRDefault="00534A34" w:rsidP="004452FB"/>
    <w:p w:rsidR="00534A34" w:rsidRDefault="00534A34" w:rsidP="004452FB">
      <w:pPr>
        <w:sectPr w:rsidR="00534A34">
          <w:pgSz w:w="11906" w:h="16838"/>
          <w:pgMar w:top="1440" w:right="1440" w:bottom="1440" w:left="1440" w:header="708" w:footer="708" w:gutter="0"/>
          <w:cols w:space="708"/>
          <w:docGrid w:linePitch="360"/>
        </w:sectPr>
      </w:pPr>
    </w:p>
    <w:tbl>
      <w:tblPr>
        <w:tblW w:w="14040" w:type="dxa"/>
        <w:tblLook w:val="04A0" w:firstRow="1" w:lastRow="0" w:firstColumn="1" w:lastColumn="0" w:noHBand="0" w:noVBand="1"/>
      </w:tblPr>
      <w:tblGrid>
        <w:gridCol w:w="3360"/>
        <w:gridCol w:w="1060"/>
        <w:gridCol w:w="515"/>
        <w:gridCol w:w="1180"/>
        <w:gridCol w:w="1013"/>
        <w:gridCol w:w="1060"/>
        <w:gridCol w:w="515"/>
        <w:gridCol w:w="1120"/>
        <w:gridCol w:w="1013"/>
        <w:gridCol w:w="1060"/>
        <w:gridCol w:w="515"/>
        <w:gridCol w:w="1200"/>
        <w:gridCol w:w="1040"/>
      </w:tblGrid>
      <w:tr w:rsidR="00B8708C" w:rsidRPr="00B8708C" w:rsidTr="00B8708C">
        <w:trPr>
          <w:trHeight w:val="525"/>
        </w:trPr>
        <w:tc>
          <w:tcPr>
            <w:tcW w:w="14040"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lastRenderedPageBreak/>
              <w:t>SDQ - total difficulties</w:t>
            </w:r>
          </w:p>
        </w:tc>
      </w:tr>
      <w:tr w:rsidR="00B8708C" w:rsidRPr="00B8708C" w:rsidTr="00B8708C">
        <w:trPr>
          <w:trHeight w:val="315"/>
        </w:trPr>
        <w:tc>
          <w:tcPr>
            <w:tcW w:w="3360" w:type="dxa"/>
            <w:tcBorders>
              <w:top w:val="nil"/>
              <w:left w:val="single" w:sz="8" w:space="0" w:color="auto"/>
              <w:bottom w:val="single" w:sz="8" w:space="0" w:color="auto"/>
              <w:right w:val="nil"/>
            </w:tcBorders>
            <w:shd w:val="clear" w:color="auto" w:fill="auto"/>
            <w:vAlign w:val="center"/>
            <w:hideMark/>
          </w:tcPr>
          <w:p w:rsidR="00B8708C" w:rsidRPr="00B8708C" w:rsidRDefault="00B8708C" w:rsidP="00B8708C">
            <w:pPr>
              <w:spacing w:after="0" w:line="240" w:lineRule="auto"/>
              <w:ind w:firstLineChars="100" w:firstLine="201"/>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c>
          <w:tcPr>
            <w:tcW w:w="3520" w:type="dxa"/>
            <w:gridSpan w:val="4"/>
            <w:tcBorders>
              <w:top w:val="single" w:sz="8" w:space="0" w:color="auto"/>
              <w:left w:val="nil"/>
              <w:bottom w:val="single" w:sz="8"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sweep 3</w:t>
            </w:r>
          </w:p>
        </w:tc>
        <w:tc>
          <w:tcPr>
            <w:tcW w:w="3420" w:type="dxa"/>
            <w:gridSpan w:val="4"/>
            <w:tcBorders>
              <w:top w:val="single" w:sz="8" w:space="0" w:color="auto"/>
              <w:left w:val="nil"/>
              <w:bottom w:val="single" w:sz="8"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sweep 4</w:t>
            </w:r>
          </w:p>
        </w:tc>
        <w:tc>
          <w:tcPr>
            <w:tcW w:w="3740"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sweep 5</w:t>
            </w:r>
          </w:p>
        </w:tc>
      </w:tr>
      <w:tr w:rsidR="00B8708C" w:rsidRPr="00B8708C" w:rsidTr="00B8708C">
        <w:trPr>
          <w:trHeight w:val="300"/>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1"/>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c>
          <w:tcPr>
            <w:tcW w:w="2580" w:type="dxa"/>
            <w:gridSpan w:val="3"/>
            <w:tcBorders>
              <w:top w:val="single" w:sz="8" w:space="0" w:color="auto"/>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marginal effects</w:t>
            </w:r>
          </w:p>
        </w:tc>
        <w:tc>
          <w:tcPr>
            <w:tcW w:w="940" w:type="dxa"/>
            <w:vMerge w:val="restart"/>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predicted values</w:t>
            </w:r>
          </w:p>
        </w:tc>
        <w:tc>
          <w:tcPr>
            <w:tcW w:w="2520" w:type="dxa"/>
            <w:gridSpan w:val="3"/>
            <w:tcBorders>
              <w:top w:val="single" w:sz="8" w:space="0" w:color="auto"/>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marginal effects</w:t>
            </w:r>
          </w:p>
        </w:tc>
        <w:tc>
          <w:tcPr>
            <w:tcW w:w="900" w:type="dxa"/>
            <w:vMerge w:val="restart"/>
            <w:tcBorders>
              <w:top w:val="single" w:sz="8" w:space="0" w:color="auto"/>
              <w:left w:val="nil"/>
              <w:bottom w:val="nil"/>
              <w:right w:val="nil"/>
            </w:tcBorders>
            <w:shd w:val="clear" w:color="auto" w:fill="auto"/>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predicted values</w:t>
            </w:r>
          </w:p>
        </w:tc>
        <w:tc>
          <w:tcPr>
            <w:tcW w:w="2700" w:type="dxa"/>
            <w:gridSpan w:val="3"/>
            <w:tcBorders>
              <w:top w:val="single" w:sz="8" w:space="0" w:color="auto"/>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marginal effects</w:t>
            </w:r>
          </w:p>
        </w:tc>
        <w:tc>
          <w:tcPr>
            <w:tcW w:w="1040" w:type="dxa"/>
            <w:vMerge w:val="restart"/>
            <w:tcBorders>
              <w:top w:val="nil"/>
              <w:left w:val="nil"/>
              <w:bottom w:val="nil"/>
              <w:right w:val="single" w:sz="8" w:space="0" w:color="auto"/>
            </w:tcBorders>
            <w:shd w:val="clear" w:color="auto" w:fill="auto"/>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predicted values</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1"/>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coefficient</w:t>
            </w:r>
          </w:p>
        </w:tc>
        <w:tc>
          <w:tcPr>
            <w:tcW w:w="460" w:type="dxa"/>
            <w:tcBorders>
              <w:top w:val="nil"/>
              <w:left w:val="nil"/>
              <w:bottom w:val="nil"/>
              <w:right w:val="nil"/>
            </w:tcBorders>
            <w:shd w:val="clear" w:color="auto" w:fill="auto"/>
            <w:noWrap/>
            <w:vAlign w:val="center"/>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p>
        </w:tc>
        <w:tc>
          <w:tcPr>
            <w:tcW w:w="1180" w:type="dxa"/>
            <w:tcBorders>
              <w:top w:val="nil"/>
              <w:left w:val="nil"/>
              <w:bottom w:val="nil"/>
              <w:right w:val="nil"/>
            </w:tcBorders>
            <w:shd w:val="clear" w:color="auto" w:fill="auto"/>
            <w:noWrap/>
            <w:vAlign w:val="center"/>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s.e</w:t>
            </w:r>
          </w:p>
        </w:tc>
        <w:tc>
          <w:tcPr>
            <w:tcW w:w="940" w:type="dxa"/>
            <w:vMerge/>
            <w:tcBorders>
              <w:top w:val="nil"/>
              <w:left w:val="nil"/>
              <w:bottom w:val="nil"/>
              <w:right w:val="single" w:sz="4" w:space="0" w:color="auto"/>
            </w:tcBorders>
            <w:vAlign w:val="center"/>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coefficient</w:t>
            </w:r>
          </w:p>
        </w:tc>
        <w:tc>
          <w:tcPr>
            <w:tcW w:w="460" w:type="dxa"/>
            <w:tcBorders>
              <w:top w:val="nil"/>
              <w:left w:val="nil"/>
              <w:bottom w:val="nil"/>
              <w:right w:val="nil"/>
            </w:tcBorders>
            <w:shd w:val="clear" w:color="auto" w:fill="auto"/>
            <w:noWrap/>
            <w:vAlign w:val="center"/>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p>
        </w:tc>
        <w:tc>
          <w:tcPr>
            <w:tcW w:w="1120" w:type="dxa"/>
            <w:tcBorders>
              <w:top w:val="nil"/>
              <w:left w:val="nil"/>
              <w:bottom w:val="nil"/>
              <w:right w:val="nil"/>
            </w:tcBorders>
            <w:shd w:val="clear" w:color="auto" w:fill="auto"/>
            <w:noWrap/>
            <w:vAlign w:val="center"/>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s.e</w:t>
            </w:r>
          </w:p>
        </w:tc>
        <w:tc>
          <w:tcPr>
            <w:tcW w:w="900" w:type="dxa"/>
            <w:vMerge/>
            <w:tcBorders>
              <w:top w:val="single" w:sz="8" w:space="0" w:color="auto"/>
              <w:left w:val="nil"/>
              <w:bottom w:val="nil"/>
              <w:right w:val="nil"/>
            </w:tcBorders>
            <w:vAlign w:val="center"/>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coefficient</w:t>
            </w:r>
          </w:p>
        </w:tc>
        <w:tc>
          <w:tcPr>
            <w:tcW w:w="460" w:type="dxa"/>
            <w:tcBorders>
              <w:top w:val="nil"/>
              <w:left w:val="nil"/>
              <w:bottom w:val="nil"/>
              <w:right w:val="nil"/>
            </w:tcBorders>
            <w:shd w:val="clear" w:color="auto" w:fill="auto"/>
            <w:noWrap/>
            <w:vAlign w:val="center"/>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p>
        </w:tc>
        <w:tc>
          <w:tcPr>
            <w:tcW w:w="1200" w:type="dxa"/>
            <w:tcBorders>
              <w:top w:val="nil"/>
              <w:left w:val="nil"/>
              <w:bottom w:val="nil"/>
              <w:right w:val="nil"/>
            </w:tcBorders>
            <w:shd w:val="clear" w:color="auto" w:fill="auto"/>
            <w:noWrap/>
            <w:vAlign w:val="center"/>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s.e</w:t>
            </w:r>
          </w:p>
        </w:tc>
        <w:tc>
          <w:tcPr>
            <w:tcW w:w="1040" w:type="dxa"/>
            <w:vMerge/>
            <w:tcBorders>
              <w:top w:val="nil"/>
              <w:left w:val="nil"/>
              <w:bottom w:val="nil"/>
              <w:right w:val="single" w:sz="8" w:space="0" w:color="auto"/>
            </w:tcBorders>
            <w:vAlign w:val="center"/>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Smoking</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b/>
                <w:bCs/>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no</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6.672</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6.949</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7.357</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yes</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2.351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(0.167)</w:t>
            </w:r>
          </w:p>
        </w:tc>
        <w:tc>
          <w:tcPr>
            <w:tcW w:w="940" w:type="dxa"/>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9.023</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2.752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(0.215)</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9.701</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2.609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(0.253)</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9.965</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6.673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(0.087)</w:t>
            </w:r>
          </w:p>
        </w:tc>
        <w:tc>
          <w:tcPr>
            <w:tcW w:w="940" w:type="dxa"/>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6.949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(0.102)</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7.357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(0.115)</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7,421</w:t>
            </w:r>
          </w:p>
        </w:tc>
        <w:tc>
          <w:tcPr>
            <w:tcW w:w="460" w:type="dxa"/>
            <w:tcBorders>
              <w:top w:val="nil"/>
              <w:left w:val="nil"/>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1180" w:type="dxa"/>
            <w:tcBorders>
              <w:top w:val="nil"/>
              <w:left w:val="nil"/>
              <w:bottom w:val="single" w:sz="4" w:space="0" w:color="auto"/>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940" w:type="dxa"/>
            <w:tcBorders>
              <w:top w:val="nil"/>
              <w:left w:val="nil"/>
              <w:bottom w:val="single" w:sz="4" w:space="0" w:color="auto"/>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6,575</w:t>
            </w:r>
          </w:p>
        </w:tc>
        <w:tc>
          <w:tcPr>
            <w:tcW w:w="460" w:type="dxa"/>
            <w:tcBorders>
              <w:top w:val="nil"/>
              <w:left w:val="nil"/>
              <w:bottom w:val="single" w:sz="4" w:space="0" w:color="auto"/>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1120" w:type="dxa"/>
            <w:tcBorders>
              <w:top w:val="nil"/>
              <w:left w:val="nil"/>
              <w:bottom w:val="single" w:sz="4" w:space="0" w:color="auto"/>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900" w:type="dxa"/>
            <w:tcBorders>
              <w:top w:val="nil"/>
              <w:left w:val="nil"/>
              <w:bottom w:val="single" w:sz="4" w:space="0" w:color="auto"/>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6,229</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Drinking</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b/>
                <w:bCs/>
                <w:color w:val="000000"/>
                <w:sz w:val="20"/>
                <w:szCs w:val="20"/>
                <w:lang w:eastAsia="en-GB"/>
              </w:rPr>
            </w:pP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b/>
                <w:bCs/>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Never</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7.303</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7.763</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8.101</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Less than once a month</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-0.303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(0.176)</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7.000</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-0.362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(0.217)</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7.402</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-0.344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(0.315)</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7.757</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1-2 times a month</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-0.396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(0.239)</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6.907</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-0.895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(0.267)</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6.869</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-1.019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(0.325)</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7.082</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1-2 times a week</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-0.666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(0.232)</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6.637</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-1.125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(0.278)</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6.639</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-0.651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(0.321)</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7.450</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3-4 times a week</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-0.823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(0.454)</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6.480</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-0.825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(0.576)</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6.939</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0.097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(0.741)</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8.198</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5-6 times a week</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-2.638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xml:space="preserve"> (0.825)</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4.665</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-1.243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(1.161)</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6.521</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-0.086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(1.927)</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8.015</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Every day</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0.275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(0.609)</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7.578</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-0.144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(0.604)</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7.620</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1.632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(1.212)</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9.733</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7.303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(0.103)</w:t>
            </w:r>
          </w:p>
        </w:tc>
        <w:tc>
          <w:tcPr>
            <w:tcW w:w="940" w:type="dxa"/>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7.763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(0.112)</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8.101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(0.133)</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7,433</w:t>
            </w:r>
          </w:p>
        </w:tc>
        <w:tc>
          <w:tcPr>
            <w:tcW w:w="460" w:type="dxa"/>
            <w:tcBorders>
              <w:top w:val="nil"/>
              <w:left w:val="nil"/>
              <w:bottom w:val="single" w:sz="4" w:space="0" w:color="auto"/>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1180" w:type="dxa"/>
            <w:tcBorders>
              <w:top w:val="nil"/>
              <w:left w:val="nil"/>
              <w:bottom w:val="single" w:sz="4" w:space="0" w:color="auto"/>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940" w:type="dxa"/>
            <w:tcBorders>
              <w:top w:val="nil"/>
              <w:left w:val="nil"/>
              <w:bottom w:val="single" w:sz="4" w:space="0" w:color="auto"/>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6,586</w:t>
            </w:r>
          </w:p>
        </w:tc>
        <w:tc>
          <w:tcPr>
            <w:tcW w:w="460" w:type="dxa"/>
            <w:tcBorders>
              <w:top w:val="nil"/>
              <w:left w:val="nil"/>
              <w:bottom w:val="single" w:sz="4" w:space="0" w:color="auto"/>
              <w:right w:val="nil"/>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1120" w:type="dxa"/>
            <w:tcBorders>
              <w:top w:val="nil"/>
              <w:left w:val="nil"/>
              <w:bottom w:val="single" w:sz="4" w:space="0" w:color="auto"/>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900" w:type="dxa"/>
            <w:tcBorders>
              <w:top w:val="nil"/>
              <w:left w:val="nil"/>
              <w:bottom w:val="single" w:sz="4" w:space="0" w:color="auto"/>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6,236</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Low birth weight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No</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7.133</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7.507</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7.882</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Yes</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1.438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(0.246)</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8.572</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1.588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(0.328)</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9.095</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1.492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(0.386)</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9.374</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7.133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(0.088)</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7.507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(0.101)</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7.882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(0.118)</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8,010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7,064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6,680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Gestational age</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No</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7.172</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7.555</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7.910</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Yes</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1.300</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(0.373)</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8.472</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1.358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(0.452)</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8.913</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1.938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(0.805)</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9.848</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7.172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(0.090)</w:t>
            </w:r>
          </w:p>
        </w:tc>
        <w:tc>
          <w:tcPr>
            <w:tcW w:w="940" w:type="dxa"/>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7.555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(0.102)</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7.910</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(0.115)</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8,010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7,064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6,680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Felt low or sad</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No</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6.572</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6.858</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7.168</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Yes</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1.789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(0.131)</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8.361</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2.060</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(0.158)</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8.918</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2.292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(0.226)</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9.460</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6.572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(0.095)</w:t>
            </w:r>
          </w:p>
        </w:tc>
        <w:tc>
          <w:tcPr>
            <w:tcW w:w="940" w:type="dxa"/>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6.858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(0.113)</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7.168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(0.123)</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lastRenderedPageBreak/>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7,430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6,583</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6,234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Depression - long standing illness</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No</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6.928</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7.248</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7.523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Depression</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3.011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(0.618)</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9.939</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2.637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(0.761)</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9.884</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4.346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(0.980)</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11.869</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Other illnesses</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0.888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(0.160)</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7.816</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1.154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(0.197)</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8.402</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1.624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(0.256)</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9.147</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6.928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(0.095)</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7.248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(0.108)</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7.523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(0.124)</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7,433</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6,586</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6,236</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Depression - as diagnosed by Dr.</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No</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6.793</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7.104</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7.376</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Yes</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1.492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(0.148)</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8.286</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1.753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(0.172)</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8.857</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2.276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(0.214)</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9.653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6.793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(0.092)</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7.104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(0.102)</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7.376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(0.123)</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7,435</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6,589</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6,239</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Mother's mental health - Kessler</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coefficient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0.397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(0.019)</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0.448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(0.023)</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0.492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(0.034)</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5.802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(0.091)</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6.127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(0.102)</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6.263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(0.127)</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Predicted values</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200" w:firstLine="4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at 0</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5.802</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6.127</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6.054</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200" w:firstLine="4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at 5</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7.787</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8.367</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8.723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200" w:firstLine="4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at 10</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9.772</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10.607</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11.183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200" w:firstLine="4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at 15</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11.757</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12.847</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13.643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200" w:firstLine="4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at 20</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13.742</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15.087</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16.103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200" w:firstLine="4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at 24</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15.33</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16.879</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18.071</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7,130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6,774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6,084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510"/>
        </w:trPr>
        <w:tc>
          <w:tcPr>
            <w:tcW w:w="3360" w:type="dxa"/>
            <w:tcBorders>
              <w:top w:val="nil"/>
              <w:left w:val="single" w:sz="8" w:space="0" w:color="auto"/>
              <w:bottom w:val="nil"/>
              <w:right w:val="nil"/>
            </w:tcBorders>
            <w:shd w:val="clear" w:color="auto" w:fill="auto"/>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Mother's mental health - Kessler -categorical</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0 - low</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6.040</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6.332</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6.505</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1.457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(0.141)</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7.497</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1.822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(0.167)</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8.155</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1.838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(0.203)</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8.343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2.759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(0.196)</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8.799</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3.193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(0.254)</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9.525</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3.114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(0.312)</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9.619</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4.016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(0.307)</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10.056</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4.399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(0.405)</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10.731</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5.402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(0.396)</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11.907</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4.689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(0.441)</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10.730</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4.952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(0.575)</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11.284</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6.433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(0.730)</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12.938</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4.208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(0.765)</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10.248</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6.702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(0.999)</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13.034</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7.87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(1.702)</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14.374</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4.807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(0.986)</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10.848</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5.971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(1.205)</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12.303</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5.061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(1.180)</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11.566</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7 - high</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9.413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(1.233)</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15.454</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6.783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(1.546)</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13.115</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3.544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(2.591)</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10.049</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6.040</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(0.085)</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6.332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(0.093)</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6.505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(0.114)</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lastRenderedPageBreak/>
              <w:t>No. obs</w:t>
            </w:r>
          </w:p>
        </w:tc>
        <w:tc>
          <w:tcPr>
            <w:tcW w:w="940" w:type="dxa"/>
            <w:tcBorders>
              <w:top w:val="nil"/>
              <w:left w:val="single" w:sz="4" w:space="0" w:color="auto"/>
              <w:bottom w:val="single" w:sz="4" w:space="0" w:color="auto"/>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7,130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6,774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6,084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Income Quintiles</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Highest quintile</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5.450</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5.497</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5.813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Fourth quintile</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0.929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(0.172)</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6.379</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1.236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(0.196)</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6.733</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0.961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(0.222)</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6.774</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Third quintile</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1.567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(0.184)</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7.017</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1.856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(0.198)</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7.352</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2.226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(0.234)</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8.039</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Second quintile</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2.851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(0.165)</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8.300</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3.428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(0.209)</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8.924</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3.568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(0.289)</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9.381</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Lowest quintile</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4.007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(0.186)</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9.456</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4.493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(0.237)</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9.990</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4.511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(0.308)</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10.324</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5.450</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(0.132)</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5.497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(0.140)</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5.813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xml:space="preserve"> (0.160</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7,974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7,040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6,306</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Whether in work or not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Yes</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6.500</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6.803</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7.080</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No</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1.51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(0.133)</w:t>
            </w:r>
          </w:p>
        </w:tc>
        <w:tc>
          <w:tcPr>
            <w:tcW w:w="940" w:type="dxa"/>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8.011</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1.876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(0.157)</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8.679</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2.231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(0.207)</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9.311</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6.501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(0.097)</w:t>
            </w:r>
          </w:p>
        </w:tc>
        <w:tc>
          <w:tcPr>
            <w:tcW w:w="940" w:type="dxa"/>
            <w:tcBorders>
              <w:top w:val="nil"/>
              <w:left w:val="nil"/>
              <w:bottom w:val="nil"/>
              <w:right w:val="single" w:sz="4"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6.803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(0.104)</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7.080</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(0.111)</w:t>
            </w:r>
          </w:p>
        </w:tc>
        <w:tc>
          <w:tcPr>
            <w:tcW w:w="1040" w:type="dxa"/>
            <w:tcBorders>
              <w:top w:val="nil"/>
              <w:left w:val="nil"/>
              <w:bottom w:val="nil"/>
              <w:right w:val="single" w:sz="8"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7,980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7,064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6,310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Education</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NVQ level 5</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5.483</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5.819</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5.948</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NVQ level 4</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0.541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(0.194)</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6.025</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0.381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(0.252)</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6.200</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0.484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(0.264)</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6.433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NVQ level 3</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1.625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(0.245)</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7.108</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1.584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(0.322)</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7.403</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1.729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(0.339)</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7.678</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NVQ level 2</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1.971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(0.186)</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7.454</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1.944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(0.268)</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7.762</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2.394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(0.271)</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8.343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NVQ level 1</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3.207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(0.278)</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8.690</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3.788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(0.380)</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9.607</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3.824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(0.398)</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9.773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None of these</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4.200</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(0.255)</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9.684</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4.661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(0.376)</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10.479</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4.522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(0.490)</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10.471</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Overseas qual only</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1.502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(0.192)</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6.985</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3.558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(0.496)</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9.377</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4.277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(0.686)</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10.225</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5.483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(0.150)</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5.819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(0.250)</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ind w:firstLineChars="100" w:firstLine="200"/>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5.948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(0.241)</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7,807</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7,061</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6,310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Family structure</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Two parents/carers</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6.805</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7.153</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7.387</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One parent/carer</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2.490</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(0.199)</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9.296</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2.362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(0.187)</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9.515</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2.466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(0.251)</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9.853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6.805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(0.090)</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7.153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(0.102)</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7.387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(0.114)</w:t>
            </w:r>
          </w:p>
        </w:tc>
        <w:tc>
          <w:tcPr>
            <w:tcW w:w="1040" w:type="dxa"/>
            <w:tcBorders>
              <w:top w:val="nil"/>
              <w:left w:val="nil"/>
              <w:bottom w:val="nil"/>
              <w:right w:val="single" w:sz="8"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7,807</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7,064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6,310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Mother's age at child's birth</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20 to 29</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7.710</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8.207</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8.643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12 to 19</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1.861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(0.287)</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9.571</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1.969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(0.372)</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10.177</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1.304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xml:space="preserve"> (0.505</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9.947</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30 to 39</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-1.366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(0.140)</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6.344</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-1.674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(0.158)</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6.533</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-1.768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(0.179)</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6.875</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40 plus</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-1.315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(0.443)</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6.395</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-1.411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(0.478)</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6.796</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-0.576</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(0.608)</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8.066</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7.710</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(0.102)</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8.207</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(0.118)</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8.643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(0.146)</w:t>
            </w:r>
          </w:p>
        </w:tc>
        <w:tc>
          <w:tcPr>
            <w:tcW w:w="1040" w:type="dxa"/>
            <w:tcBorders>
              <w:top w:val="nil"/>
              <w:left w:val="nil"/>
              <w:bottom w:val="nil"/>
              <w:right w:val="single" w:sz="8"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lastRenderedPageBreak/>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7,541</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6,680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6,324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Gender of the child</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Male</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7.635</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8.203</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8.602</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Female</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-0.986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(0.108)</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6.649</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-1.361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(0.132)</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6.842</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-1.360</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(0.172)</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7.242</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7.635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(0.094)</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8.203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(0.123)</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8.602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(0.149)</w:t>
            </w:r>
          </w:p>
        </w:tc>
        <w:tc>
          <w:tcPr>
            <w:tcW w:w="1040" w:type="dxa"/>
            <w:tcBorders>
              <w:top w:val="nil"/>
              <w:left w:val="nil"/>
              <w:bottom w:val="nil"/>
              <w:right w:val="single" w:sz="8"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7,541</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6,680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6,324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Number of siblings</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7.715</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8.424</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8.831</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-0.838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(0.126)</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6.877</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-1.234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(0.219)</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7.189</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-1.419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(0.261)</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7.411</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-0.523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(0.197)</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7.192</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-0.813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(0.267)</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7.611</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-0.936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(0.318)</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7.895</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-0.021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(0.263)</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7.694</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-0.232</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(0.331)</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8.191</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-0.057</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xml:space="preserve"> (0.337</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8.773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7.715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(0.128)</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8.424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xml:space="preserve"> (0.206</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8.831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(0.263)</w:t>
            </w:r>
          </w:p>
        </w:tc>
        <w:tc>
          <w:tcPr>
            <w:tcW w:w="1040" w:type="dxa"/>
            <w:tcBorders>
              <w:top w:val="nil"/>
              <w:left w:val="nil"/>
              <w:bottom w:val="nil"/>
              <w:right w:val="single" w:sz="8"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8,010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7,064</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6,310</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Ethnicity</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White</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6.986</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7.441</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7.923</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Mixed</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0.679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(0.311)</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7.665</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0.399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(0.407)</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7.840</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0.584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(0.484)</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8.508</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Indian</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0.440</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(0.446)</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7.426</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0.056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(0.519)</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7.497</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-0.946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(0.475)</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6.977</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Pakistani and Bangladeshi</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2.815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(0.376)</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9.801</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2.155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(0.288)</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9.597</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0.679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(0.241)</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8.602</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Black or Black British</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1.199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(0.573)</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8.184</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-0.053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(0.415)</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7.388</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-0.646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(0.693)</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7.278</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Other Ethnic group (inc Chinese,Other)</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1.050</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(0.655)</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8.036</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0.165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(0.738)</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7.607</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-0.208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(0.719)</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7.715</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6.986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(0.091)</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7.441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(0.103)</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7.923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(0.131)</w:t>
            </w:r>
          </w:p>
        </w:tc>
        <w:tc>
          <w:tcPr>
            <w:tcW w:w="1040" w:type="dxa"/>
            <w:tcBorders>
              <w:top w:val="nil"/>
              <w:left w:val="nil"/>
              <w:bottom w:val="nil"/>
              <w:right w:val="single" w:sz="8"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7,522</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6,663</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6,311</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Relationship with partner - happiness</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b/>
                <w:bCs/>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b/>
                <w:bCs/>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coefficient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0.423</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(0.044)</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0.385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(0.058)</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0.499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(0.066)</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5.724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(0.128)</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6.178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(0.167)</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6.175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(0.165)</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100" w:firstLine="200"/>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Predicted values</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200" w:firstLine="4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xml:space="preserve">1 - very happy </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6.147</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6.563</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6.674</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200" w:firstLine="4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3 - moderately happy</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6.993</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7.333</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7.672</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ind w:firstLineChars="200" w:firstLine="400"/>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7 - not happy</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8.685</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8.873</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9.668</w:t>
            </w:r>
          </w:p>
        </w:tc>
      </w:tr>
      <w:tr w:rsidR="00B8708C" w:rsidRPr="00B8708C" w:rsidTr="00B8708C">
        <w:trPr>
          <w:trHeight w:val="255"/>
        </w:trPr>
        <w:tc>
          <w:tcPr>
            <w:tcW w:w="3360" w:type="dxa"/>
            <w:tcBorders>
              <w:top w:val="nil"/>
              <w:left w:val="single" w:sz="8" w:space="0" w:color="auto"/>
              <w:bottom w:val="single" w:sz="4"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5,936</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5,558</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4"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4,931</w:t>
            </w:r>
          </w:p>
        </w:tc>
        <w:tc>
          <w:tcPr>
            <w:tcW w:w="46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4"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4"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b/>
                <w:bCs/>
                <w:color w:val="000000"/>
                <w:sz w:val="20"/>
                <w:szCs w:val="20"/>
                <w:lang w:eastAsia="en-GB"/>
              </w:rPr>
            </w:pPr>
            <w:r w:rsidRPr="00B8708C">
              <w:rPr>
                <w:rFonts w:ascii="Calibri" w:eastAsia="Times New Roman" w:hAnsi="Calibri" w:cs="Times New Roman"/>
                <w:b/>
                <w:bCs/>
                <w:color w:val="000000"/>
                <w:sz w:val="20"/>
                <w:szCs w:val="20"/>
                <w:lang w:eastAsia="en-GB"/>
              </w:rPr>
              <w:t>Importance of stimulation of the child</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Times New Roman" w:eastAsia="Times New Roman" w:hAnsi="Times New Roman" w:cs="Times New Roman"/>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Strongly agree</w:t>
            </w:r>
          </w:p>
        </w:tc>
        <w:tc>
          <w:tcPr>
            <w:tcW w:w="9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6.676</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Times New Roman" w:eastAsia="Times New Roman" w:hAnsi="Times New Roman" w:cs="Times New Roman"/>
                <w:sz w:val="20"/>
                <w:szCs w:val="20"/>
                <w:lang w:eastAsia="en-GB"/>
              </w:rPr>
            </w:pP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7.049</w:t>
            </w:r>
          </w:p>
        </w:tc>
        <w:tc>
          <w:tcPr>
            <w:tcW w:w="1040" w:type="dxa"/>
            <w:tcBorders>
              <w:top w:val="nil"/>
              <w:left w:val="single" w:sz="4" w:space="0" w:color="auto"/>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(base)</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rPr>
                <w:rFonts w:ascii="Times New Roman" w:eastAsia="Times New Roman" w:hAnsi="Times New Roman" w:cs="Times New Roman"/>
                <w:sz w:val="20"/>
                <w:szCs w:val="20"/>
                <w:lang w:eastAsia="en-GB"/>
              </w:rPr>
            </w:pP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7.631</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lastRenderedPageBreak/>
              <w:t>Agree</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1.152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(0.146)</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7.828</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1.134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(0.157)</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8.182</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0.716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(0.209)</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8.347</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Neither agree nor disagree</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1.904</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(0.382)</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8.580</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2.216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(0.157)</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9.265</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1.385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(0.574)</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9.016</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Disagree</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2.035</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(0.993)</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8.711</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1.042</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(1.379)</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8.091</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0.406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(1.692)</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8.038</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Strongly disagree</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0.958</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(0.700)</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7.633</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0.319</w:t>
            </w:r>
          </w:p>
        </w:tc>
        <w:tc>
          <w:tcPr>
            <w:tcW w:w="46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xml:space="preserve"> (1.014</w:t>
            </w:r>
          </w:p>
        </w:tc>
        <w:tc>
          <w:tcPr>
            <w:tcW w:w="90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7.368</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-1.62</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(0.728)</w:t>
            </w:r>
          </w:p>
        </w:tc>
        <w:tc>
          <w:tcPr>
            <w:tcW w:w="1040" w:type="dxa"/>
            <w:tcBorders>
              <w:top w:val="nil"/>
              <w:left w:val="nil"/>
              <w:bottom w:val="nil"/>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6.011</w:t>
            </w:r>
          </w:p>
        </w:tc>
      </w:tr>
      <w:tr w:rsidR="00B8708C" w:rsidRPr="00B8708C" w:rsidTr="00B8708C">
        <w:trPr>
          <w:trHeight w:val="255"/>
        </w:trPr>
        <w:tc>
          <w:tcPr>
            <w:tcW w:w="3360" w:type="dxa"/>
            <w:tcBorders>
              <w:top w:val="nil"/>
              <w:left w:val="single" w:sz="8" w:space="0" w:color="auto"/>
              <w:bottom w:val="nil"/>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Constant</w:t>
            </w:r>
          </w:p>
        </w:tc>
        <w:tc>
          <w:tcPr>
            <w:tcW w:w="9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6.676</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8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(0.095)</w:t>
            </w:r>
          </w:p>
        </w:tc>
        <w:tc>
          <w:tcPr>
            <w:tcW w:w="940" w:type="dxa"/>
            <w:tcBorders>
              <w:top w:val="nil"/>
              <w:left w:val="nil"/>
              <w:bottom w:val="nil"/>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940" w:type="dxa"/>
            <w:tcBorders>
              <w:top w:val="nil"/>
              <w:left w:val="nil"/>
              <w:bottom w:val="nil"/>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7.049</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12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(0.106)</w:t>
            </w:r>
          </w:p>
        </w:tc>
        <w:tc>
          <w:tcPr>
            <w:tcW w:w="9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040" w:type="dxa"/>
            <w:tcBorders>
              <w:top w:val="nil"/>
              <w:left w:val="single" w:sz="4" w:space="0" w:color="auto"/>
              <w:bottom w:val="nil"/>
              <w:right w:val="nil"/>
            </w:tcBorders>
            <w:shd w:val="clear" w:color="auto" w:fill="auto"/>
            <w:vAlign w:val="center"/>
            <w:hideMark/>
          </w:tcPr>
          <w:p w:rsidR="00B8708C" w:rsidRPr="00B8708C" w:rsidRDefault="00B8708C" w:rsidP="00B8708C">
            <w:pPr>
              <w:spacing w:after="0" w:line="240" w:lineRule="auto"/>
              <w:jc w:val="right"/>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7.631</w:t>
            </w:r>
          </w:p>
        </w:tc>
        <w:tc>
          <w:tcPr>
            <w:tcW w:w="46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c>
          <w:tcPr>
            <w:tcW w:w="1200" w:type="dxa"/>
            <w:tcBorders>
              <w:top w:val="nil"/>
              <w:left w:val="nil"/>
              <w:bottom w:val="nil"/>
              <w:right w:val="nil"/>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(0.142)</w:t>
            </w:r>
          </w:p>
        </w:tc>
        <w:tc>
          <w:tcPr>
            <w:tcW w:w="1040" w:type="dxa"/>
            <w:tcBorders>
              <w:top w:val="nil"/>
              <w:left w:val="nil"/>
              <w:bottom w:val="nil"/>
              <w:right w:val="single" w:sz="8" w:space="0" w:color="auto"/>
            </w:tcBorders>
            <w:shd w:val="clear" w:color="auto" w:fill="auto"/>
            <w:vAlign w:val="center"/>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w:t>
            </w:r>
          </w:p>
        </w:tc>
      </w:tr>
      <w:tr w:rsidR="00B8708C" w:rsidRPr="00B8708C" w:rsidTr="00B8708C">
        <w:trPr>
          <w:trHeight w:val="270"/>
        </w:trPr>
        <w:tc>
          <w:tcPr>
            <w:tcW w:w="3360" w:type="dxa"/>
            <w:tcBorders>
              <w:top w:val="nil"/>
              <w:left w:val="single" w:sz="8" w:space="0" w:color="auto"/>
              <w:bottom w:val="single" w:sz="8" w:space="0" w:color="auto"/>
              <w:right w:val="nil"/>
            </w:tcBorders>
            <w:shd w:val="clear" w:color="auto" w:fill="auto"/>
            <w:vAlign w:val="center"/>
            <w:hideMark/>
          </w:tcPr>
          <w:p w:rsidR="00B8708C" w:rsidRPr="00B8708C" w:rsidRDefault="00B8708C" w:rsidP="00B8708C">
            <w:pPr>
              <w:spacing w:after="0" w:line="240" w:lineRule="auto"/>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No. obs</w:t>
            </w:r>
          </w:p>
        </w:tc>
        <w:tc>
          <w:tcPr>
            <w:tcW w:w="940" w:type="dxa"/>
            <w:tcBorders>
              <w:top w:val="nil"/>
              <w:left w:val="single" w:sz="4" w:space="0" w:color="auto"/>
              <w:bottom w:val="single" w:sz="8"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7,227</w:t>
            </w:r>
          </w:p>
        </w:tc>
        <w:tc>
          <w:tcPr>
            <w:tcW w:w="460" w:type="dxa"/>
            <w:tcBorders>
              <w:top w:val="nil"/>
              <w:left w:val="nil"/>
              <w:bottom w:val="single" w:sz="8"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80" w:type="dxa"/>
            <w:tcBorders>
              <w:top w:val="nil"/>
              <w:left w:val="nil"/>
              <w:bottom w:val="single" w:sz="8"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8" w:space="0" w:color="auto"/>
              <w:right w:val="single" w:sz="4"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40" w:type="dxa"/>
            <w:tcBorders>
              <w:top w:val="nil"/>
              <w:left w:val="nil"/>
              <w:bottom w:val="single" w:sz="8"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6,419</w:t>
            </w:r>
          </w:p>
        </w:tc>
        <w:tc>
          <w:tcPr>
            <w:tcW w:w="460" w:type="dxa"/>
            <w:tcBorders>
              <w:top w:val="nil"/>
              <w:left w:val="nil"/>
              <w:bottom w:val="single" w:sz="8"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120" w:type="dxa"/>
            <w:tcBorders>
              <w:top w:val="nil"/>
              <w:left w:val="nil"/>
              <w:bottom w:val="single" w:sz="8"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900" w:type="dxa"/>
            <w:tcBorders>
              <w:top w:val="nil"/>
              <w:left w:val="nil"/>
              <w:bottom w:val="single" w:sz="8"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single" w:sz="4" w:space="0" w:color="auto"/>
              <w:bottom w:val="single" w:sz="8" w:space="0" w:color="auto"/>
              <w:right w:val="nil"/>
            </w:tcBorders>
            <w:shd w:val="clear" w:color="auto" w:fill="auto"/>
            <w:noWrap/>
            <w:vAlign w:val="bottom"/>
            <w:hideMark/>
          </w:tcPr>
          <w:p w:rsidR="00B8708C" w:rsidRPr="00B8708C" w:rsidRDefault="00B8708C" w:rsidP="00B8708C">
            <w:pPr>
              <w:spacing w:after="0" w:line="240" w:lineRule="auto"/>
              <w:jc w:val="right"/>
              <w:rPr>
                <w:rFonts w:ascii="Calibri" w:eastAsia="Times New Roman" w:hAnsi="Calibri" w:cs="Times New Roman"/>
                <w:i/>
                <w:iCs/>
                <w:color w:val="000000"/>
                <w:sz w:val="20"/>
                <w:szCs w:val="20"/>
                <w:lang w:eastAsia="en-GB"/>
              </w:rPr>
            </w:pPr>
            <w:r w:rsidRPr="00B8708C">
              <w:rPr>
                <w:rFonts w:ascii="Calibri" w:eastAsia="Times New Roman" w:hAnsi="Calibri" w:cs="Times New Roman"/>
                <w:i/>
                <w:iCs/>
                <w:color w:val="000000"/>
                <w:sz w:val="20"/>
                <w:szCs w:val="20"/>
                <w:lang w:eastAsia="en-GB"/>
              </w:rPr>
              <w:t>6,064</w:t>
            </w:r>
          </w:p>
        </w:tc>
        <w:tc>
          <w:tcPr>
            <w:tcW w:w="460" w:type="dxa"/>
            <w:tcBorders>
              <w:top w:val="nil"/>
              <w:left w:val="nil"/>
              <w:bottom w:val="single" w:sz="8" w:space="0" w:color="auto"/>
              <w:right w:val="nil"/>
            </w:tcBorders>
            <w:shd w:val="clear" w:color="auto" w:fill="auto"/>
            <w:noWrap/>
            <w:vAlign w:val="bottom"/>
            <w:hideMark/>
          </w:tcPr>
          <w:p w:rsidR="00B8708C" w:rsidRPr="00B8708C" w:rsidRDefault="00B8708C" w:rsidP="00B8708C">
            <w:pPr>
              <w:spacing w:after="0" w:line="240" w:lineRule="auto"/>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200" w:type="dxa"/>
            <w:tcBorders>
              <w:top w:val="nil"/>
              <w:left w:val="nil"/>
              <w:bottom w:val="single" w:sz="8" w:space="0" w:color="auto"/>
              <w:right w:val="nil"/>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c>
          <w:tcPr>
            <w:tcW w:w="1040" w:type="dxa"/>
            <w:tcBorders>
              <w:top w:val="nil"/>
              <w:left w:val="nil"/>
              <w:bottom w:val="single" w:sz="8" w:space="0" w:color="auto"/>
              <w:right w:val="single" w:sz="8" w:space="0" w:color="auto"/>
            </w:tcBorders>
            <w:shd w:val="clear" w:color="auto" w:fill="auto"/>
            <w:noWrap/>
            <w:vAlign w:val="bottom"/>
            <w:hideMark/>
          </w:tcPr>
          <w:p w:rsidR="00B8708C" w:rsidRPr="00B8708C" w:rsidRDefault="00B8708C" w:rsidP="00B8708C">
            <w:pPr>
              <w:spacing w:after="0" w:line="240" w:lineRule="auto"/>
              <w:jc w:val="center"/>
              <w:rPr>
                <w:rFonts w:ascii="Calibri" w:eastAsia="Times New Roman" w:hAnsi="Calibri" w:cs="Times New Roman"/>
                <w:color w:val="000000"/>
                <w:sz w:val="20"/>
                <w:szCs w:val="20"/>
                <w:lang w:eastAsia="en-GB"/>
              </w:rPr>
            </w:pPr>
            <w:r w:rsidRPr="00B8708C">
              <w:rPr>
                <w:rFonts w:ascii="Calibri" w:eastAsia="Times New Roman" w:hAnsi="Calibri" w:cs="Times New Roman"/>
                <w:color w:val="000000"/>
                <w:sz w:val="20"/>
                <w:szCs w:val="20"/>
                <w:lang w:eastAsia="en-GB"/>
              </w:rPr>
              <w:t> </w:t>
            </w:r>
          </w:p>
        </w:tc>
      </w:tr>
    </w:tbl>
    <w:p w:rsidR="00534A34" w:rsidRDefault="00534A34" w:rsidP="004452FB">
      <w:bookmarkStart w:id="0" w:name="_GoBack"/>
      <w:bookmarkEnd w:id="0"/>
    </w:p>
    <w:sectPr w:rsidR="00534A34" w:rsidSect="00534A34">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BC7AFC"/>
    <w:multiLevelType w:val="hybridMultilevel"/>
    <w:tmpl w:val="966C211A"/>
    <w:lvl w:ilvl="0" w:tplc="7D2453F6">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4971C8D"/>
    <w:multiLevelType w:val="hybridMultilevel"/>
    <w:tmpl w:val="4C6AE636"/>
    <w:lvl w:ilvl="0" w:tplc="BA1EC78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651"/>
    <w:rsid w:val="000152F9"/>
    <w:rsid w:val="002A6DD9"/>
    <w:rsid w:val="004452FB"/>
    <w:rsid w:val="004D4C41"/>
    <w:rsid w:val="00534A34"/>
    <w:rsid w:val="00591451"/>
    <w:rsid w:val="00832CA0"/>
    <w:rsid w:val="00B8708C"/>
    <w:rsid w:val="00C12651"/>
    <w:rsid w:val="00CE543E"/>
    <w:rsid w:val="00DC3631"/>
    <w:rsid w:val="00F514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1A7CAD-A4C2-4B01-BDCA-E7D21DC4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651"/>
    <w:pPr>
      <w:ind w:left="720"/>
      <w:contextualSpacing/>
    </w:pPr>
  </w:style>
  <w:style w:type="character" w:styleId="Hyperlink">
    <w:name w:val="Hyperlink"/>
    <w:basedOn w:val="DefaultParagraphFont"/>
    <w:uiPriority w:val="99"/>
    <w:semiHidden/>
    <w:unhideWhenUsed/>
    <w:rsid w:val="00534A34"/>
    <w:rPr>
      <w:color w:val="0563C1"/>
      <w:u w:val="single"/>
    </w:rPr>
  </w:style>
  <w:style w:type="character" w:styleId="FollowedHyperlink">
    <w:name w:val="FollowedHyperlink"/>
    <w:basedOn w:val="DefaultParagraphFont"/>
    <w:uiPriority w:val="99"/>
    <w:semiHidden/>
    <w:unhideWhenUsed/>
    <w:rsid w:val="00534A34"/>
    <w:rPr>
      <w:color w:val="954F72"/>
      <w:u w:val="single"/>
    </w:rPr>
  </w:style>
  <w:style w:type="paragraph" w:customStyle="1" w:styleId="xl63">
    <w:name w:val="xl63"/>
    <w:basedOn w:val="Normal"/>
    <w:rsid w:val="00534A34"/>
    <w:pPr>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lang w:eastAsia="en-GB"/>
    </w:rPr>
  </w:style>
  <w:style w:type="paragraph" w:customStyle="1" w:styleId="xl64">
    <w:name w:val="xl64"/>
    <w:basedOn w:val="Normal"/>
    <w:rsid w:val="00534A34"/>
    <w:pPr>
      <w:spacing w:before="100" w:beforeAutospacing="1" w:after="100" w:afterAutospacing="1" w:line="240" w:lineRule="auto"/>
    </w:pPr>
    <w:rPr>
      <w:rFonts w:ascii="Times New Roman" w:eastAsia="Times New Roman" w:hAnsi="Times New Roman" w:cs="Times New Roman"/>
      <w:sz w:val="20"/>
      <w:szCs w:val="20"/>
      <w:lang w:eastAsia="en-GB"/>
    </w:rPr>
  </w:style>
  <w:style w:type="paragraph" w:customStyle="1" w:styleId="xl65">
    <w:name w:val="xl65"/>
    <w:basedOn w:val="Normal"/>
    <w:rsid w:val="00534A3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lang w:eastAsia="en-GB"/>
    </w:rPr>
  </w:style>
  <w:style w:type="paragraph" w:customStyle="1" w:styleId="xl66">
    <w:name w:val="xl66"/>
    <w:basedOn w:val="Normal"/>
    <w:rsid w:val="00534A3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en-GB"/>
    </w:rPr>
  </w:style>
  <w:style w:type="paragraph" w:customStyle="1" w:styleId="xl67">
    <w:name w:val="xl67"/>
    <w:basedOn w:val="Normal"/>
    <w:rsid w:val="00534A34"/>
    <w:pPr>
      <w:pBdr>
        <w:bottom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20"/>
      <w:szCs w:val="20"/>
      <w:lang w:eastAsia="en-GB"/>
    </w:rPr>
  </w:style>
  <w:style w:type="paragraph" w:customStyle="1" w:styleId="xl68">
    <w:name w:val="xl68"/>
    <w:basedOn w:val="Normal"/>
    <w:rsid w:val="00534A34"/>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en-GB"/>
    </w:rPr>
  </w:style>
  <w:style w:type="paragraph" w:customStyle="1" w:styleId="xl69">
    <w:name w:val="xl69"/>
    <w:basedOn w:val="Normal"/>
    <w:rsid w:val="00534A34"/>
    <w:pPr>
      <w:spacing w:before="100" w:beforeAutospacing="1" w:after="100" w:afterAutospacing="1" w:line="240" w:lineRule="auto"/>
      <w:textAlignment w:val="center"/>
    </w:pPr>
    <w:rPr>
      <w:rFonts w:ascii="Times New Roman" w:eastAsia="Times New Roman" w:hAnsi="Times New Roman" w:cs="Times New Roman"/>
      <w:b/>
      <w:bCs/>
      <w:sz w:val="20"/>
      <w:szCs w:val="20"/>
      <w:lang w:eastAsia="en-GB"/>
    </w:rPr>
  </w:style>
  <w:style w:type="paragraph" w:customStyle="1" w:styleId="xl70">
    <w:name w:val="xl70"/>
    <w:basedOn w:val="Normal"/>
    <w:rsid w:val="00534A34"/>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GB"/>
    </w:rPr>
  </w:style>
  <w:style w:type="paragraph" w:customStyle="1" w:styleId="xl71">
    <w:name w:val="xl71"/>
    <w:basedOn w:val="Normal"/>
    <w:rsid w:val="00534A34"/>
    <w:pPr>
      <w:spacing w:before="100" w:beforeAutospacing="1" w:after="100" w:afterAutospacing="1" w:line="240" w:lineRule="auto"/>
    </w:pPr>
    <w:rPr>
      <w:rFonts w:ascii="Times New Roman" w:eastAsia="Times New Roman" w:hAnsi="Times New Roman" w:cs="Times New Roman"/>
      <w:b/>
      <w:bCs/>
      <w:sz w:val="20"/>
      <w:szCs w:val="20"/>
      <w:lang w:eastAsia="en-GB"/>
    </w:rPr>
  </w:style>
  <w:style w:type="paragraph" w:customStyle="1" w:styleId="xl72">
    <w:name w:val="xl72"/>
    <w:basedOn w:val="Normal"/>
    <w:rsid w:val="00534A34"/>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20"/>
      <w:szCs w:val="20"/>
      <w:lang w:eastAsia="en-GB"/>
    </w:rPr>
  </w:style>
  <w:style w:type="paragraph" w:customStyle="1" w:styleId="xl73">
    <w:name w:val="xl73"/>
    <w:basedOn w:val="Normal"/>
    <w:rsid w:val="00534A34"/>
    <w:pPr>
      <w:pBdr>
        <w:top w:val="single" w:sz="8" w:space="0"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eastAsia="en-GB"/>
    </w:rPr>
  </w:style>
  <w:style w:type="paragraph" w:customStyle="1" w:styleId="xl74">
    <w:name w:val="xl74"/>
    <w:basedOn w:val="Normal"/>
    <w:rsid w:val="00534A34"/>
    <w:pP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eastAsia="en-GB"/>
    </w:rPr>
  </w:style>
  <w:style w:type="paragraph" w:customStyle="1" w:styleId="xl75">
    <w:name w:val="xl75"/>
    <w:basedOn w:val="Normal"/>
    <w:rsid w:val="00534A34"/>
    <w:pPr>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lang w:eastAsia="en-GB"/>
    </w:rPr>
  </w:style>
  <w:style w:type="paragraph" w:customStyle="1" w:styleId="xl76">
    <w:name w:val="xl76"/>
    <w:basedOn w:val="Normal"/>
    <w:rsid w:val="00534A34"/>
    <w:pPr>
      <w:spacing w:before="100" w:beforeAutospacing="1" w:after="100" w:afterAutospacing="1" w:line="240" w:lineRule="auto"/>
    </w:pPr>
    <w:rPr>
      <w:rFonts w:ascii="Times New Roman" w:eastAsia="Times New Roman" w:hAnsi="Times New Roman" w:cs="Times New Roman"/>
      <w:sz w:val="20"/>
      <w:szCs w:val="20"/>
      <w:lang w:eastAsia="en-GB"/>
    </w:rPr>
  </w:style>
  <w:style w:type="paragraph" w:customStyle="1" w:styleId="xl77">
    <w:name w:val="xl77"/>
    <w:basedOn w:val="Normal"/>
    <w:rsid w:val="00534A34"/>
    <w:pPr>
      <w:spacing w:before="100" w:beforeAutospacing="1" w:after="100" w:afterAutospacing="1" w:line="240" w:lineRule="auto"/>
      <w:textAlignment w:val="center"/>
    </w:pPr>
    <w:rPr>
      <w:rFonts w:ascii="Times New Roman" w:eastAsia="Times New Roman" w:hAnsi="Times New Roman" w:cs="Times New Roman"/>
      <w:sz w:val="20"/>
      <w:szCs w:val="20"/>
      <w:lang w:eastAsia="en-GB"/>
    </w:rPr>
  </w:style>
  <w:style w:type="paragraph" w:customStyle="1" w:styleId="xl78">
    <w:name w:val="xl78"/>
    <w:basedOn w:val="Normal"/>
    <w:rsid w:val="00534A34"/>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79">
    <w:name w:val="xl79"/>
    <w:basedOn w:val="Normal"/>
    <w:rsid w:val="00534A34"/>
    <w:pP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80">
    <w:name w:val="xl80"/>
    <w:basedOn w:val="Normal"/>
    <w:rsid w:val="00534A34"/>
    <w:pP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81">
    <w:name w:val="xl81"/>
    <w:basedOn w:val="Normal"/>
    <w:rsid w:val="00534A34"/>
    <w:pPr>
      <w:spacing w:before="100" w:beforeAutospacing="1" w:after="100" w:afterAutospacing="1" w:line="240" w:lineRule="auto"/>
      <w:ind w:firstLineChars="100" w:firstLine="100"/>
    </w:pPr>
    <w:rPr>
      <w:rFonts w:ascii="Times New Roman" w:eastAsia="Times New Roman" w:hAnsi="Times New Roman" w:cs="Times New Roman"/>
      <w:sz w:val="20"/>
      <w:szCs w:val="20"/>
      <w:lang w:eastAsia="en-GB"/>
    </w:rPr>
  </w:style>
  <w:style w:type="paragraph" w:customStyle="1" w:styleId="xl82">
    <w:name w:val="xl82"/>
    <w:basedOn w:val="Normal"/>
    <w:rsid w:val="00534A34"/>
    <w:pPr>
      <w:spacing w:before="100" w:beforeAutospacing="1" w:after="100" w:afterAutospacing="1" w:line="240" w:lineRule="auto"/>
      <w:ind w:firstLineChars="200" w:firstLine="200"/>
    </w:pPr>
    <w:rPr>
      <w:rFonts w:ascii="Times New Roman" w:eastAsia="Times New Roman" w:hAnsi="Times New Roman" w:cs="Times New Roman"/>
      <w:sz w:val="20"/>
      <w:szCs w:val="20"/>
      <w:lang w:eastAsia="en-GB"/>
    </w:rPr>
  </w:style>
  <w:style w:type="paragraph" w:customStyle="1" w:styleId="xl83">
    <w:name w:val="xl83"/>
    <w:basedOn w:val="Normal"/>
    <w:rsid w:val="00534A34"/>
    <w:pPr>
      <w:spacing w:before="100" w:beforeAutospacing="1" w:after="100" w:afterAutospacing="1" w:line="240" w:lineRule="auto"/>
    </w:pPr>
    <w:rPr>
      <w:rFonts w:ascii="Times New Roman" w:eastAsia="Times New Roman" w:hAnsi="Times New Roman" w:cs="Times New Roman"/>
      <w:sz w:val="20"/>
      <w:szCs w:val="20"/>
      <w:lang w:eastAsia="en-GB"/>
    </w:rPr>
  </w:style>
  <w:style w:type="paragraph" w:customStyle="1" w:styleId="xl84">
    <w:name w:val="xl84"/>
    <w:basedOn w:val="Normal"/>
    <w:rsid w:val="00534A3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lang w:eastAsia="en-GB"/>
    </w:rPr>
  </w:style>
  <w:style w:type="paragraph" w:customStyle="1" w:styleId="xl85">
    <w:name w:val="xl85"/>
    <w:basedOn w:val="Normal"/>
    <w:rsid w:val="00534A34"/>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GB"/>
    </w:rPr>
  </w:style>
  <w:style w:type="paragraph" w:customStyle="1" w:styleId="xl86">
    <w:name w:val="xl86"/>
    <w:basedOn w:val="Normal"/>
    <w:rsid w:val="00534A3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87">
    <w:name w:val="xl87"/>
    <w:basedOn w:val="Normal"/>
    <w:rsid w:val="00534A34"/>
    <w:pPr>
      <w:spacing w:before="100" w:beforeAutospacing="1" w:after="100" w:afterAutospacing="1" w:line="240" w:lineRule="auto"/>
      <w:ind w:firstLineChars="100" w:firstLine="100"/>
    </w:pPr>
    <w:rPr>
      <w:rFonts w:ascii="Times New Roman" w:eastAsia="Times New Roman" w:hAnsi="Times New Roman" w:cs="Times New Roman"/>
      <w:i/>
      <w:iCs/>
      <w:sz w:val="20"/>
      <w:szCs w:val="20"/>
      <w:lang w:eastAsia="en-GB"/>
    </w:rPr>
  </w:style>
  <w:style w:type="paragraph" w:customStyle="1" w:styleId="xl88">
    <w:name w:val="xl88"/>
    <w:basedOn w:val="Normal"/>
    <w:rsid w:val="00534A34"/>
    <w:pPr>
      <w:spacing w:before="100" w:beforeAutospacing="1" w:after="100" w:afterAutospacing="1" w:line="240" w:lineRule="auto"/>
    </w:pPr>
    <w:rPr>
      <w:rFonts w:ascii="Times New Roman" w:eastAsia="Times New Roman" w:hAnsi="Times New Roman" w:cs="Times New Roman"/>
      <w:b/>
      <w:bCs/>
      <w:sz w:val="20"/>
      <w:szCs w:val="20"/>
      <w:lang w:eastAsia="en-GB"/>
    </w:rPr>
  </w:style>
  <w:style w:type="paragraph" w:customStyle="1" w:styleId="xl89">
    <w:name w:val="xl89"/>
    <w:basedOn w:val="Normal"/>
    <w:rsid w:val="00534A34"/>
    <w:pPr>
      <w:spacing w:before="100" w:beforeAutospacing="1" w:after="100" w:afterAutospacing="1" w:line="240" w:lineRule="auto"/>
      <w:ind w:firstLineChars="100" w:firstLine="100"/>
    </w:pPr>
    <w:rPr>
      <w:rFonts w:ascii="Times New Roman" w:eastAsia="Times New Roman" w:hAnsi="Times New Roman" w:cs="Times New Roman"/>
      <w:sz w:val="20"/>
      <w:szCs w:val="20"/>
      <w:lang w:eastAsia="en-GB"/>
    </w:rPr>
  </w:style>
  <w:style w:type="paragraph" w:customStyle="1" w:styleId="xl90">
    <w:name w:val="xl90"/>
    <w:basedOn w:val="Normal"/>
    <w:rsid w:val="00534A34"/>
    <w:pPr>
      <w:spacing w:before="100" w:beforeAutospacing="1" w:after="100" w:afterAutospacing="1" w:line="240" w:lineRule="auto"/>
    </w:pPr>
    <w:rPr>
      <w:rFonts w:ascii="Times New Roman" w:eastAsia="Times New Roman" w:hAnsi="Times New Roman" w:cs="Times New Roman"/>
      <w:b/>
      <w:bCs/>
      <w:sz w:val="20"/>
      <w:szCs w:val="20"/>
      <w:lang w:eastAsia="en-GB"/>
    </w:rPr>
  </w:style>
  <w:style w:type="paragraph" w:customStyle="1" w:styleId="xl91">
    <w:name w:val="xl91"/>
    <w:basedOn w:val="Normal"/>
    <w:rsid w:val="00534A34"/>
    <w:pPr>
      <w:pBdr>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en-GB"/>
    </w:rPr>
  </w:style>
  <w:style w:type="paragraph" w:customStyle="1" w:styleId="xl92">
    <w:name w:val="xl92"/>
    <w:basedOn w:val="Normal"/>
    <w:rsid w:val="00534A34"/>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93">
    <w:name w:val="xl93"/>
    <w:basedOn w:val="Normal"/>
    <w:rsid w:val="00534A34"/>
    <w:pPr>
      <w:spacing w:before="100" w:beforeAutospacing="1" w:after="100" w:afterAutospacing="1" w:line="240" w:lineRule="auto"/>
      <w:jc w:val="center"/>
    </w:pPr>
    <w:rPr>
      <w:rFonts w:ascii="Times New Roman" w:eastAsia="Times New Roman" w:hAnsi="Times New Roman" w:cs="Times New Roman"/>
      <w:b/>
      <w:bCs/>
      <w:sz w:val="20"/>
      <w:szCs w:val="20"/>
      <w:lang w:eastAsia="en-GB"/>
    </w:rPr>
  </w:style>
  <w:style w:type="paragraph" w:customStyle="1" w:styleId="xl94">
    <w:name w:val="xl94"/>
    <w:basedOn w:val="Normal"/>
    <w:rsid w:val="00534A34"/>
    <w:pPr>
      <w:pBdr>
        <w:lef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en-GB"/>
    </w:rPr>
  </w:style>
  <w:style w:type="paragraph" w:customStyle="1" w:styleId="xl95">
    <w:name w:val="xl95"/>
    <w:basedOn w:val="Normal"/>
    <w:rsid w:val="00534A34"/>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en-GB"/>
    </w:rPr>
  </w:style>
  <w:style w:type="paragraph" w:customStyle="1" w:styleId="xl96">
    <w:name w:val="xl96"/>
    <w:basedOn w:val="Normal"/>
    <w:rsid w:val="00534A3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97">
    <w:name w:val="xl97"/>
    <w:basedOn w:val="Normal"/>
    <w:rsid w:val="00534A3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98">
    <w:name w:val="xl98"/>
    <w:basedOn w:val="Normal"/>
    <w:rsid w:val="00534A34"/>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99">
    <w:name w:val="xl99"/>
    <w:basedOn w:val="Normal"/>
    <w:rsid w:val="00534A3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en-GB"/>
    </w:rPr>
  </w:style>
  <w:style w:type="paragraph" w:customStyle="1" w:styleId="xl100">
    <w:name w:val="xl100"/>
    <w:basedOn w:val="Normal"/>
    <w:rsid w:val="00534A3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en-GB"/>
    </w:rPr>
  </w:style>
  <w:style w:type="paragraph" w:customStyle="1" w:styleId="xl101">
    <w:name w:val="xl101"/>
    <w:basedOn w:val="Normal"/>
    <w:rsid w:val="00534A3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GB"/>
    </w:rPr>
  </w:style>
  <w:style w:type="paragraph" w:customStyle="1" w:styleId="xl102">
    <w:name w:val="xl102"/>
    <w:basedOn w:val="Normal"/>
    <w:rsid w:val="00534A3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GB"/>
    </w:rPr>
  </w:style>
  <w:style w:type="paragraph" w:customStyle="1" w:styleId="xl103">
    <w:name w:val="xl103"/>
    <w:basedOn w:val="Normal"/>
    <w:rsid w:val="00534A34"/>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104">
    <w:name w:val="xl104"/>
    <w:basedOn w:val="Normal"/>
    <w:rsid w:val="00534A34"/>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105">
    <w:name w:val="xl105"/>
    <w:basedOn w:val="Normal"/>
    <w:rsid w:val="00534A34"/>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106">
    <w:name w:val="xl106"/>
    <w:basedOn w:val="Normal"/>
    <w:rsid w:val="00534A3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en-GB"/>
    </w:rPr>
  </w:style>
  <w:style w:type="paragraph" w:customStyle="1" w:styleId="xl107">
    <w:name w:val="xl107"/>
    <w:basedOn w:val="Normal"/>
    <w:rsid w:val="00534A3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108">
    <w:name w:val="xl108"/>
    <w:basedOn w:val="Normal"/>
    <w:rsid w:val="00534A3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109">
    <w:name w:val="xl109"/>
    <w:basedOn w:val="Normal"/>
    <w:rsid w:val="00534A3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110">
    <w:name w:val="xl110"/>
    <w:basedOn w:val="Normal"/>
    <w:rsid w:val="00534A34"/>
    <w:pPr>
      <w:pBdr>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lang w:eastAsia="en-GB"/>
    </w:rPr>
  </w:style>
  <w:style w:type="paragraph" w:customStyle="1" w:styleId="xl111">
    <w:name w:val="xl111"/>
    <w:basedOn w:val="Normal"/>
    <w:rsid w:val="00534A3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112">
    <w:name w:val="xl112"/>
    <w:basedOn w:val="Normal"/>
    <w:rsid w:val="00534A34"/>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en-GB"/>
    </w:rPr>
  </w:style>
  <w:style w:type="paragraph" w:customStyle="1" w:styleId="xl113">
    <w:name w:val="xl113"/>
    <w:basedOn w:val="Normal"/>
    <w:rsid w:val="00534A3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en-GB"/>
    </w:rPr>
  </w:style>
  <w:style w:type="paragraph" w:customStyle="1" w:styleId="xl114">
    <w:name w:val="xl114"/>
    <w:basedOn w:val="Normal"/>
    <w:rsid w:val="00534A34"/>
    <w:pP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en-GB"/>
    </w:rPr>
  </w:style>
  <w:style w:type="paragraph" w:customStyle="1" w:styleId="xl115">
    <w:name w:val="xl115"/>
    <w:basedOn w:val="Normal"/>
    <w:rsid w:val="00534A3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116">
    <w:name w:val="xl116"/>
    <w:basedOn w:val="Normal"/>
    <w:rsid w:val="00534A34"/>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en-GB"/>
    </w:rPr>
  </w:style>
  <w:style w:type="paragraph" w:customStyle="1" w:styleId="xl117">
    <w:name w:val="xl117"/>
    <w:basedOn w:val="Normal"/>
    <w:rsid w:val="00534A34"/>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GB"/>
    </w:rPr>
  </w:style>
  <w:style w:type="paragraph" w:customStyle="1" w:styleId="xl118">
    <w:name w:val="xl118"/>
    <w:basedOn w:val="Normal"/>
    <w:rsid w:val="00534A3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en-GB"/>
    </w:rPr>
  </w:style>
  <w:style w:type="paragraph" w:customStyle="1" w:styleId="xl119">
    <w:name w:val="xl119"/>
    <w:basedOn w:val="Normal"/>
    <w:rsid w:val="00534A34"/>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120">
    <w:name w:val="xl120"/>
    <w:basedOn w:val="Normal"/>
    <w:rsid w:val="00534A34"/>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en-GB"/>
    </w:rPr>
  </w:style>
  <w:style w:type="paragraph" w:customStyle="1" w:styleId="xl121">
    <w:name w:val="xl121"/>
    <w:basedOn w:val="Normal"/>
    <w:rsid w:val="00534A3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GB"/>
    </w:rPr>
  </w:style>
  <w:style w:type="paragraph" w:customStyle="1" w:styleId="xl122">
    <w:name w:val="xl122"/>
    <w:basedOn w:val="Normal"/>
    <w:rsid w:val="00534A34"/>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GB"/>
    </w:rPr>
  </w:style>
  <w:style w:type="paragraph" w:customStyle="1" w:styleId="xl123">
    <w:name w:val="xl123"/>
    <w:basedOn w:val="Normal"/>
    <w:rsid w:val="00534A34"/>
    <w:pPr>
      <w:pBdr>
        <w:top w:val="single" w:sz="8"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en-GB"/>
    </w:rPr>
  </w:style>
  <w:style w:type="paragraph" w:customStyle="1" w:styleId="xl124">
    <w:name w:val="xl124"/>
    <w:basedOn w:val="Normal"/>
    <w:rsid w:val="00534A34"/>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en-GB"/>
    </w:rPr>
  </w:style>
  <w:style w:type="paragraph" w:customStyle="1" w:styleId="xl125">
    <w:name w:val="xl125"/>
    <w:basedOn w:val="Normal"/>
    <w:rsid w:val="00534A34"/>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en-GB"/>
    </w:rPr>
  </w:style>
  <w:style w:type="paragraph" w:customStyle="1" w:styleId="xl126">
    <w:name w:val="xl126"/>
    <w:basedOn w:val="Normal"/>
    <w:rsid w:val="00534A34"/>
    <w:pPr>
      <w:spacing w:before="100" w:beforeAutospacing="1" w:after="100" w:afterAutospacing="1" w:line="240" w:lineRule="auto"/>
      <w:jc w:val="center"/>
    </w:pPr>
    <w:rPr>
      <w:rFonts w:ascii="Times New Roman" w:eastAsia="Times New Roman" w:hAnsi="Times New Roman" w:cs="Times New Roman"/>
      <w:b/>
      <w:bCs/>
      <w:sz w:val="20"/>
      <w:szCs w:val="20"/>
      <w:lang w:eastAsia="en-GB"/>
    </w:rPr>
  </w:style>
  <w:style w:type="paragraph" w:customStyle="1" w:styleId="xl127">
    <w:name w:val="xl127"/>
    <w:basedOn w:val="Normal"/>
    <w:rsid w:val="00534A34"/>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en-GB"/>
    </w:rPr>
  </w:style>
  <w:style w:type="paragraph" w:customStyle="1" w:styleId="xl128">
    <w:name w:val="xl128"/>
    <w:basedOn w:val="Normal"/>
    <w:rsid w:val="00534A34"/>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en-GB"/>
    </w:rPr>
  </w:style>
  <w:style w:type="paragraph" w:customStyle="1" w:styleId="xl129">
    <w:name w:val="xl129"/>
    <w:basedOn w:val="Normal"/>
    <w:rsid w:val="00534A34"/>
    <w:pPr>
      <w:pBdr>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GB"/>
    </w:rPr>
  </w:style>
  <w:style w:type="paragraph" w:customStyle="1" w:styleId="xl130">
    <w:name w:val="xl130"/>
    <w:basedOn w:val="Normal"/>
    <w:rsid w:val="00534A34"/>
    <w:pPr>
      <w:pBdr>
        <w:left w:val="single" w:sz="4"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lang w:eastAsia="en-GB"/>
    </w:rPr>
  </w:style>
  <w:style w:type="paragraph" w:customStyle="1" w:styleId="xl131">
    <w:name w:val="xl131"/>
    <w:basedOn w:val="Normal"/>
    <w:rsid w:val="00534A34"/>
    <w:pPr>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lang w:eastAsia="en-GB"/>
    </w:rPr>
  </w:style>
  <w:style w:type="paragraph" w:customStyle="1" w:styleId="xl132">
    <w:name w:val="xl132"/>
    <w:basedOn w:val="Normal"/>
    <w:rsid w:val="00534A34"/>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lang w:eastAsia="en-GB"/>
    </w:rPr>
  </w:style>
  <w:style w:type="paragraph" w:customStyle="1" w:styleId="xl133">
    <w:name w:val="xl133"/>
    <w:basedOn w:val="Normal"/>
    <w:rsid w:val="00534A34"/>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en-GB"/>
    </w:rPr>
  </w:style>
  <w:style w:type="paragraph" w:customStyle="1" w:styleId="xl134">
    <w:name w:val="xl134"/>
    <w:basedOn w:val="Normal"/>
    <w:rsid w:val="00534A34"/>
    <w:pPr>
      <w:pBdr>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en-GB"/>
    </w:rPr>
  </w:style>
  <w:style w:type="paragraph" w:customStyle="1" w:styleId="xl135">
    <w:name w:val="xl135"/>
    <w:basedOn w:val="Normal"/>
    <w:rsid w:val="00534A34"/>
    <w:pPr>
      <w:pBdr>
        <w:left w:val="single" w:sz="8" w:space="0" w:color="auto"/>
      </w:pBdr>
      <w:spacing w:before="100" w:beforeAutospacing="1" w:after="100" w:afterAutospacing="1" w:line="240" w:lineRule="auto"/>
    </w:pPr>
    <w:rPr>
      <w:rFonts w:ascii="Times New Roman" w:eastAsia="Times New Roman" w:hAnsi="Times New Roman" w:cs="Times New Roman"/>
      <w:b/>
      <w:bCs/>
      <w:sz w:val="20"/>
      <w:szCs w:val="20"/>
      <w:lang w:eastAsia="en-GB"/>
    </w:rPr>
  </w:style>
  <w:style w:type="paragraph" w:customStyle="1" w:styleId="xl136">
    <w:name w:val="xl136"/>
    <w:basedOn w:val="Normal"/>
    <w:rsid w:val="00534A34"/>
    <w:pPr>
      <w:pBdr>
        <w:left w:val="single" w:sz="8" w:space="7" w:color="auto"/>
      </w:pBdr>
      <w:spacing w:before="100" w:beforeAutospacing="1" w:after="100" w:afterAutospacing="1" w:line="240" w:lineRule="auto"/>
      <w:ind w:firstLineChars="100" w:firstLine="100"/>
    </w:pPr>
    <w:rPr>
      <w:rFonts w:ascii="Times New Roman" w:eastAsia="Times New Roman" w:hAnsi="Times New Roman" w:cs="Times New Roman"/>
      <w:sz w:val="20"/>
      <w:szCs w:val="20"/>
      <w:lang w:eastAsia="en-GB"/>
    </w:rPr>
  </w:style>
  <w:style w:type="paragraph" w:customStyle="1" w:styleId="xl137">
    <w:name w:val="xl137"/>
    <w:basedOn w:val="Normal"/>
    <w:rsid w:val="00534A34"/>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138">
    <w:name w:val="xl138"/>
    <w:basedOn w:val="Normal"/>
    <w:rsid w:val="00534A34"/>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139">
    <w:name w:val="xl139"/>
    <w:basedOn w:val="Normal"/>
    <w:rsid w:val="00534A34"/>
    <w:pPr>
      <w:pBdr>
        <w:left w:val="single" w:sz="8" w:space="7" w:color="auto"/>
      </w:pBdr>
      <w:spacing w:before="100" w:beforeAutospacing="1" w:after="100" w:afterAutospacing="1" w:line="240" w:lineRule="auto"/>
      <w:ind w:firstLineChars="100" w:firstLine="100"/>
    </w:pPr>
    <w:rPr>
      <w:rFonts w:ascii="Times New Roman" w:eastAsia="Times New Roman" w:hAnsi="Times New Roman" w:cs="Times New Roman"/>
      <w:i/>
      <w:iCs/>
      <w:sz w:val="20"/>
      <w:szCs w:val="20"/>
      <w:lang w:eastAsia="en-GB"/>
    </w:rPr>
  </w:style>
  <w:style w:type="paragraph" w:customStyle="1" w:styleId="xl140">
    <w:name w:val="xl140"/>
    <w:basedOn w:val="Normal"/>
    <w:rsid w:val="00534A34"/>
    <w:pPr>
      <w:pBdr>
        <w:left w:val="single" w:sz="8" w:space="14" w:color="auto"/>
      </w:pBdr>
      <w:spacing w:before="100" w:beforeAutospacing="1" w:after="100" w:afterAutospacing="1" w:line="240" w:lineRule="auto"/>
      <w:ind w:firstLineChars="200" w:firstLine="200"/>
    </w:pPr>
    <w:rPr>
      <w:rFonts w:ascii="Times New Roman" w:eastAsia="Times New Roman" w:hAnsi="Times New Roman" w:cs="Times New Roman"/>
      <w:sz w:val="20"/>
      <w:szCs w:val="20"/>
      <w:lang w:eastAsia="en-GB"/>
    </w:rPr>
  </w:style>
  <w:style w:type="paragraph" w:customStyle="1" w:styleId="xl141">
    <w:name w:val="xl141"/>
    <w:basedOn w:val="Normal"/>
    <w:rsid w:val="00534A34"/>
    <w:pPr>
      <w:pBdr>
        <w:left w:val="single" w:sz="8" w:space="0" w:color="auto"/>
      </w:pBdr>
      <w:spacing w:before="100" w:beforeAutospacing="1" w:after="100" w:afterAutospacing="1" w:line="240" w:lineRule="auto"/>
    </w:pPr>
    <w:rPr>
      <w:rFonts w:ascii="Times New Roman" w:eastAsia="Times New Roman" w:hAnsi="Times New Roman" w:cs="Times New Roman"/>
      <w:b/>
      <w:bCs/>
      <w:sz w:val="20"/>
      <w:szCs w:val="20"/>
      <w:lang w:eastAsia="en-GB"/>
    </w:rPr>
  </w:style>
  <w:style w:type="paragraph" w:customStyle="1" w:styleId="xl142">
    <w:name w:val="xl142"/>
    <w:basedOn w:val="Normal"/>
    <w:rsid w:val="00534A34"/>
    <w:pPr>
      <w:pBdr>
        <w:left w:val="single" w:sz="8" w:space="7" w:color="auto"/>
      </w:pBdr>
      <w:spacing w:before="100" w:beforeAutospacing="1" w:after="100" w:afterAutospacing="1" w:line="240" w:lineRule="auto"/>
      <w:ind w:firstLineChars="100" w:firstLine="100"/>
    </w:pPr>
    <w:rPr>
      <w:rFonts w:ascii="Times New Roman" w:eastAsia="Times New Roman" w:hAnsi="Times New Roman" w:cs="Times New Roman"/>
      <w:sz w:val="20"/>
      <w:szCs w:val="20"/>
      <w:lang w:eastAsia="en-GB"/>
    </w:rPr>
  </w:style>
  <w:style w:type="paragraph" w:customStyle="1" w:styleId="xl143">
    <w:name w:val="xl143"/>
    <w:basedOn w:val="Normal"/>
    <w:rsid w:val="00534A34"/>
    <w:pPr>
      <w:pBdr>
        <w:left w:val="single" w:sz="8" w:space="0" w:color="auto"/>
      </w:pBdr>
      <w:spacing w:before="100" w:beforeAutospacing="1" w:after="100" w:afterAutospacing="1" w:line="240" w:lineRule="auto"/>
    </w:pPr>
    <w:rPr>
      <w:rFonts w:ascii="Times New Roman" w:eastAsia="Times New Roman" w:hAnsi="Times New Roman" w:cs="Times New Roman"/>
      <w:b/>
      <w:bCs/>
      <w:sz w:val="20"/>
      <w:szCs w:val="20"/>
      <w:lang w:eastAsia="en-GB"/>
    </w:rPr>
  </w:style>
  <w:style w:type="paragraph" w:customStyle="1" w:styleId="xl144">
    <w:name w:val="xl144"/>
    <w:basedOn w:val="Normal"/>
    <w:rsid w:val="00534A34"/>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145">
    <w:name w:val="xl145"/>
    <w:basedOn w:val="Normal"/>
    <w:rsid w:val="00534A34"/>
    <w:pPr>
      <w:pBdr>
        <w:lef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en-GB"/>
    </w:rPr>
  </w:style>
  <w:style w:type="paragraph" w:customStyle="1" w:styleId="xl146">
    <w:name w:val="xl146"/>
    <w:basedOn w:val="Normal"/>
    <w:rsid w:val="00534A34"/>
    <w:pPr>
      <w:pBdr>
        <w:lef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en-GB"/>
    </w:rPr>
  </w:style>
  <w:style w:type="paragraph" w:customStyle="1" w:styleId="xl147">
    <w:name w:val="xl147"/>
    <w:basedOn w:val="Normal"/>
    <w:rsid w:val="00534A34"/>
    <w:pPr>
      <w:spacing w:before="100" w:beforeAutospacing="1" w:after="100" w:afterAutospacing="1" w:line="240" w:lineRule="auto"/>
      <w:jc w:val="center"/>
    </w:pPr>
    <w:rPr>
      <w:rFonts w:ascii="Times New Roman" w:eastAsia="Times New Roman" w:hAnsi="Times New Roman" w:cs="Times New Roman"/>
      <w:b/>
      <w:bCs/>
      <w:sz w:val="20"/>
      <w:szCs w:val="20"/>
      <w:lang w:eastAsia="en-GB"/>
    </w:rPr>
  </w:style>
  <w:style w:type="paragraph" w:customStyle="1" w:styleId="xl148">
    <w:name w:val="xl148"/>
    <w:basedOn w:val="Normal"/>
    <w:rsid w:val="00534A34"/>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lang w:eastAsia="en-GB"/>
    </w:rPr>
  </w:style>
  <w:style w:type="paragraph" w:customStyle="1" w:styleId="xl149">
    <w:name w:val="xl149"/>
    <w:basedOn w:val="Normal"/>
    <w:rsid w:val="00534A34"/>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en-GB"/>
    </w:rPr>
  </w:style>
  <w:style w:type="paragraph" w:customStyle="1" w:styleId="xl150">
    <w:name w:val="xl150"/>
    <w:basedOn w:val="Normal"/>
    <w:rsid w:val="00534A34"/>
    <w:pPr>
      <w:pBdr>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en-GB"/>
    </w:rPr>
  </w:style>
  <w:style w:type="paragraph" w:customStyle="1" w:styleId="xl151">
    <w:name w:val="xl151"/>
    <w:basedOn w:val="Normal"/>
    <w:rsid w:val="00534A34"/>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152">
    <w:name w:val="xl152"/>
    <w:basedOn w:val="Normal"/>
    <w:rsid w:val="00534A34"/>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en-GB"/>
    </w:rPr>
  </w:style>
  <w:style w:type="paragraph" w:customStyle="1" w:styleId="xl153">
    <w:name w:val="xl153"/>
    <w:basedOn w:val="Normal"/>
    <w:rsid w:val="00534A34"/>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154">
    <w:name w:val="xl154"/>
    <w:basedOn w:val="Normal"/>
    <w:rsid w:val="00534A34"/>
    <w:pPr>
      <w:pBdr>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en-GB"/>
    </w:rPr>
  </w:style>
  <w:style w:type="paragraph" w:customStyle="1" w:styleId="xl155">
    <w:name w:val="xl155"/>
    <w:basedOn w:val="Normal"/>
    <w:rsid w:val="00534A3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en-GB"/>
    </w:rPr>
  </w:style>
  <w:style w:type="paragraph" w:customStyle="1" w:styleId="xl156">
    <w:name w:val="xl156"/>
    <w:basedOn w:val="Normal"/>
    <w:rsid w:val="00B8708C"/>
    <w:pPr>
      <w:spacing w:before="100" w:beforeAutospacing="1" w:after="100" w:afterAutospacing="1" w:line="240" w:lineRule="auto"/>
      <w:jc w:val="right"/>
    </w:pPr>
    <w:rPr>
      <w:rFonts w:ascii="Times New Roman" w:eastAsia="Times New Roman" w:hAnsi="Times New Roman" w:cs="Times New Roman"/>
      <w:sz w:val="20"/>
      <w:szCs w:val="20"/>
      <w:lang w:eastAsia="en-GB"/>
    </w:rPr>
  </w:style>
  <w:style w:type="paragraph" w:customStyle="1" w:styleId="xl157">
    <w:name w:val="xl157"/>
    <w:basedOn w:val="Normal"/>
    <w:rsid w:val="00B8708C"/>
    <w:pPr>
      <w:spacing w:before="100" w:beforeAutospacing="1" w:after="100" w:afterAutospacing="1" w:line="240" w:lineRule="auto"/>
      <w:jc w:val="right"/>
    </w:pPr>
    <w:rPr>
      <w:rFonts w:ascii="Times New Roman" w:eastAsia="Times New Roman" w:hAnsi="Times New Roman" w:cs="Times New Roman"/>
      <w:b/>
      <w:bCs/>
      <w:sz w:val="20"/>
      <w:szCs w:val="20"/>
      <w:lang w:eastAsia="en-GB"/>
    </w:rPr>
  </w:style>
  <w:style w:type="paragraph" w:customStyle="1" w:styleId="xl158">
    <w:name w:val="xl158"/>
    <w:basedOn w:val="Normal"/>
    <w:rsid w:val="00B8708C"/>
    <w:pPr>
      <w:pBdr>
        <w:bottom w:val="single" w:sz="8" w:space="0" w:color="auto"/>
      </w:pBdr>
      <w:spacing w:before="100" w:beforeAutospacing="1" w:after="100" w:afterAutospacing="1" w:line="240" w:lineRule="auto"/>
      <w:jc w:val="right"/>
    </w:pPr>
    <w:rPr>
      <w:rFonts w:ascii="Times New Roman" w:eastAsia="Times New Roman" w:hAnsi="Times New Roman" w:cs="Times New Roman"/>
      <w:i/>
      <w:iCs/>
      <w:sz w:val="20"/>
      <w:szCs w:val="20"/>
      <w:lang w:eastAsia="en-GB"/>
    </w:rPr>
  </w:style>
  <w:style w:type="paragraph" w:customStyle="1" w:styleId="xl159">
    <w:name w:val="xl159"/>
    <w:basedOn w:val="Normal"/>
    <w:rsid w:val="00B8708C"/>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en-GB"/>
    </w:rPr>
  </w:style>
  <w:style w:type="paragraph" w:customStyle="1" w:styleId="xl160">
    <w:name w:val="xl160"/>
    <w:basedOn w:val="Normal"/>
    <w:rsid w:val="00B8708C"/>
    <w:pPr>
      <w:pBdr>
        <w:left w:val="single" w:sz="4" w:space="0" w:color="auto"/>
      </w:pBdr>
      <w:spacing w:before="100" w:beforeAutospacing="1" w:after="100" w:afterAutospacing="1" w:line="240" w:lineRule="auto"/>
      <w:ind w:firstLineChars="100"/>
      <w:jc w:val="right"/>
      <w:textAlignment w:val="center"/>
    </w:pPr>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300533">
      <w:bodyDiv w:val="1"/>
      <w:marLeft w:val="0"/>
      <w:marRight w:val="0"/>
      <w:marTop w:val="0"/>
      <w:marBottom w:val="0"/>
      <w:divBdr>
        <w:top w:val="none" w:sz="0" w:space="0" w:color="auto"/>
        <w:left w:val="none" w:sz="0" w:space="0" w:color="auto"/>
        <w:bottom w:val="none" w:sz="0" w:space="0" w:color="auto"/>
        <w:right w:val="none" w:sz="0" w:space="0" w:color="auto"/>
      </w:divBdr>
    </w:div>
    <w:div w:id="786968269">
      <w:bodyDiv w:val="1"/>
      <w:marLeft w:val="0"/>
      <w:marRight w:val="0"/>
      <w:marTop w:val="0"/>
      <w:marBottom w:val="0"/>
      <w:divBdr>
        <w:top w:val="none" w:sz="0" w:space="0" w:color="auto"/>
        <w:left w:val="none" w:sz="0" w:space="0" w:color="auto"/>
        <w:bottom w:val="none" w:sz="0" w:space="0" w:color="auto"/>
        <w:right w:val="none" w:sz="0" w:space="0" w:color="auto"/>
      </w:divBdr>
    </w:div>
    <w:div w:id="167734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7</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Mireia Borrell Porta</dc:creator>
  <cp:keywords/>
  <dc:description/>
  <cp:lastModifiedBy>Mireia Borrell Porta</cp:lastModifiedBy>
  <cp:revision>7</cp:revision>
  <dcterms:created xsi:type="dcterms:W3CDTF">2016-04-20T11:56:00Z</dcterms:created>
  <dcterms:modified xsi:type="dcterms:W3CDTF">2016-05-13T09:03:00Z</dcterms:modified>
</cp:coreProperties>
</file>